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E6" w:rsidRPr="00BA3CE6" w:rsidRDefault="00BA3CE6" w:rsidP="00BA3CE6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827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2799">
        <w:rPr>
          <w:rFonts w:ascii="Times New Roman" w:hAnsi="Times New Roman" w:cs="Times New Roman"/>
          <w:sz w:val="24"/>
          <w:szCs w:val="24"/>
        </w:rPr>
        <w:tab/>
      </w:r>
      <w:r w:rsidR="00082799">
        <w:rPr>
          <w:rFonts w:ascii="Times New Roman" w:hAnsi="Times New Roman" w:cs="Times New Roman"/>
          <w:sz w:val="24"/>
          <w:szCs w:val="24"/>
        </w:rPr>
        <w:tab/>
      </w:r>
      <w:r w:rsidR="00082799">
        <w:rPr>
          <w:rFonts w:ascii="Times New Roman" w:hAnsi="Times New Roman" w:cs="Times New Roman"/>
          <w:sz w:val="24"/>
          <w:szCs w:val="24"/>
        </w:rPr>
        <w:tab/>
      </w:r>
      <w:r w:rsidR="00082799">
        <w:rPr>
          <w:rFonts w:ascii="Times New Roman" w:hAnsi="Times New Roman" w:cs="Times New Roman"/>
          <w:sz w:val="24"/>
          <w:szCs w:val="24"/>
        </w:rPr>
        <w:tab/>
      </w:r>
      <w:r w:rsidR="00082799">
        <w:rPr>
          <w:rFonts w:ascii="Times New Roman" w:hAnsi="Times New Roman" w:cs="Times New Roman"/>
          <w:sz w:val="24"/>
          <w:szCs w:val="24"/>
        </w:rPr>
        <w:tab/>
      </w:r>
      <w:r w:rsidR="00082799">
        <w:rPr>
          <w:rFonts w:ascii="Times New Roman" w:hAnsi="Times New Roman" w:cs="Times New Roman"/>
          <w:sz w:val="24"/>
          <w:szCs w:val="24"/>
        </w:rPr>
        <w:tab/>
      </w:r>
      <w:r w:rsidR="0008279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A3CE6">
        <w:rPr>
          <w:rFonts w:ascii="Times New Roman" w:hAnsi="Times New Roman" w:cs="Times New Roman"/>
          <w:sz w:val="24"/>
          <w:szCs w:val="24"/>
        </w:rPr>
        <w:t>PATVIRTINTA</w:t>
      </w:r>
      <w:r w:rsidRPr="00BA3CE6"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23176">
        <w:rPr>
          <w:rFonts w:ascii="Times New Roman" w:hAnsi="Times New Roman" w:cs="Times New Roman"/>
          <w:sz w:val="24"/>
          <w:szCs w:val="24"/>
        </w:rPr>
        <w:t xml:space="preserve">     </w:t>
      </w:r>
      <w:r w:rsidRPr="00BA3CE6">
        <w:rPr>
          <w:rFonts w:ascii="Times New Roman" w:hAnsi="Times New Roman" w:cs="Times New Roman"/>
          <w:sz w:val="24"/>
          <w:szCs w:val="24"/>
        </w:rPr>
        <w:t xml:space="preserve">Viešosios įstaigos Šakių ligoninės </w:t>
      </w:r>
    </w:p>
    <w:p w:rsidR="00BA3CE6" w:rsidRPr="00BA3CE6" w:rsidRDefault="00BA3CE6" w:rsidP="00BA3CE6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82799">
        <w:rPr>
          <w:rFonts w:ascii="Times New Roman" w:hAnsi="Times New Roman" w:cs="Times New Roman"/>
          <w:sz w:val="24"/>
          <w:szCs w:val="24"/>
        </w:rPr>
        <w:t xml:space="preserve">      </w:t>
      </w:r>
      <w:r w:rsidRPr="00BA3CE6">
        <w:rPr>
          <w:rFonts w:ascii="Times New Roman" w:hAnsi="Times New Roman" w:cs="Times New Roman"/>
          <w:sz w:val="24"/>
          <w:szCs w:val="24"/>
        </w:rPr>
        <w:t>vyriausiojo gydytojo</w:t>
      </w:r>
    </w:p>
    <w:p w:rsidR="00BA3CE6" w:rsidRPr="00BA3CE6" w:rsidRDefault="00BA3CE6" w:rsidP="00BA3CE6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231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3D37">
        <w:rPr>
          <w:rFonts w:ascii="Times New Roman" w:hAnsi="Times New Roman" w:cs="Times New Roman"/>
          <w:sz w:val="24"/>
          <w:szCs w:val="24"/>
        </w:rPr>
        <w:t xml:space="preserve"> </w:t>
      </w:r>
      <w:r w:rsidR="00323176">
        <w:rPr>
          <w:rFonts w:ascii="Times New Roman" w:hAnsi="Times New Roman" w:cs="Times New Roman"/>
          <w:sz w:val="24"/>
          <w:szCs w:val="24"/>
        </w:rPr>
        <w:t xml:space="preserve">  </w:t>
      </w:r>
      <w:r w:rsidRPr="00BA3CE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02EB">
        <w:rPr>
          <w:rFonts w:ascii="Times New Roman" w:hAnsi="Times New Roman" w:cs="Times New Roman"/>
          <w:sz w:val="24"/>
          <w:szCs w:val="24"/>
        </w:rPr>
        <w:t xml:space="preserve"> m. </w:t>
      </w:r>
      <w:r w:rsidR="00323176">
        <w:rPr>
          <w:rFonts w:ascii="Times New Roman" w:hAnsi="Times New Roman" w:cs="Times New Roman"/>
          <w:sz w:val="24"/>
          <w:szCs w:val="24"/>
        </w:rPr>
        <w:t>vasario 21</w:t>
      </w:r>
      <w:r w:rsidR="00993D2A">
        <w:rPr>
          <w:rFonts w:ascii="Times New Roman" w:hAnsi="Times New Roman" w:cs="Times New Roman"/>
          <w:sz w:val="24"/>
          <w:szCs w:val="24"/>
        </w:rPr>
        <w:t xml:space="preserve"> d. įsakymu Nr. </w:t>
      </w:r>
      <w:r w:rsidR="00082799">
        <w:rPr>
          <w:rFonts w:ascii="Times New Roman" w:hAnsi="Times New Roman" w:cs="Times New Roman"/>
          <w:sz w:val="24"/>
          <w:szCs w:val="24"/>
        </w:rPr>
        <w:t>V-5-1</w:t>
      </w:r>
    </w:p>
    <w:p w:rsidR="00BA3CE6" w:rsidRPr="00082799" w:rsidRDefault="00082799" w:rsidP="00082799">
      <w:pPr>
        <w:tabs>
          <w:tab w:val="left" w:pos="3630"/>
        </w:tabs>
        <w:rPr>
          <w:rFonts w:ascii="Times New Roman" w:hAnsi="Times New Roman" w:cs="Times New Roman"/>
          <w:b/>
          <w:sz w:val="24"/>
          <w:szCs w:val="24"/>
        </w:rPr>
      </w:pPr>
      <w:r w:rsidRPr="00082799">
        <w:rPr>
          <w:rFonts w:ascii="Times New Roman" w:hAnsi="Times New Roman" w:cs="Times New Roman"/>
          <w:b/>
          <w:sz w:val="24"/>
          <w:szCs w:val="24"/>
        </w:rPr>
        <w:tab/>
      </w:r>
    </w:p>
    <w:p w:rsidR="00BA3CE6" w:rsidRDefault="00BA3CE6" w:rsidP="00BA3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CE6">
        <w:rPr>
          <w:rFonts w:ascii="Times New Roman" w:hAnsi="Times New Roman" w:cs="Times New Roman"/>
          <w:sz w:val="24"/>
          <w:szCs w:val="24"/>
        </w:rPr>
        <w:br/>
      </w:r>
      <w:r w:rsidRPr="00BA3CE6">
        <w:rPr>
          <w:rFonts w:ascii="Times New Roman" w:hAnsi="Times New Roman" w:cs="Times New Roman"/>
          <w:b/>
          <w:sz w:val="24"/>
          <w:szCs w:val="24"/>
        </w:rPr>
        <w:t>VŠĮ</w:t>
      </w:r>
      <w:r w:rsidRPr="00BA3CE6">
        <w:rPr>
          <w:rFonts w:ascii="Times New Roman" w:hAnsi="Times New Roman" w:cs="Times New Roman"/>
          <w:sz w:val="24"/>
          <w:szCs w:val="24"/>
        </w:rPr>
        <w:t xml:space="preserve"> </w:t>
      </w:r>
      <w:r w:rsidRPr="00BA3CE6">
        <w:rPr>
          <w:rFonts w:ascii="Times New Roman" w:hAnsi="Times New Roman" w:cs="Times New Roman"/>
          <w:b/>
          <w:sz w:val="24"/>
          <w:szCs w:val="24"/>
        </w:rPr>
        <w:t>ŠAKIŲ LIGONINĖS DOVANŲ, GAUTŲ PAGAL TARPTAUTINĮ PROTOKOLĄ</w:t>
      </w:r>
      <w:r w:rsidRPr="00BA3CE6">
        <w:rPr>
          <w:rFonts w:ascii="Times New Roman" w:hAnsi="Times New Roman" w:cs="Times New Roman"/>
          <w:b/>
          <w:sz w:val="24"/>
          <w:szCs w:val="24"/>
        </w:rPr>
        <w:br/>
        <w:t>AR TRADICIJAS, BEI REPREZENTACIJAI SKIRTŲ DOVANŲ</w:t>
      </w:r>
      <w:r w:rsidRPr="00BA3CE6">
        <w:rPr>
          <w:rFonts w:ascii="Times New Roman" w:hAnsi="Times New Roman" w:cs="Times New Roman"/>
          <w:b/>
          <w:sz w:val="24"/>
          <w:szCs w:val="24"/>
        </w:rPr>
        <w:br/>
        <w:t>PERDAVIMO,</w:t>
      </w:r>
      <w:r w:rsidR="00906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CE6">
        <w:rPr>
          <w:rFonts w:ascii="Times New Roman" w:hAnsi="Times New Roman" w:cs="Times New Roman"/>
          <w:b/>
          <w:sz w:val="24"/>
          <w:szCs w:val="24"/>
        </w:rPr>
        <w:t>VERTINIMO, REGISTRAVIMO, SAUGOJIM</w:t>
      </w:r>
      <w:r w:rsidR="00082799">
        <w:rPr>
          <w:rFonts w:ascii="Times New Roman" w:hAnsi="Times New Roman" w:cs="Times New Roman"/>
          <w:b/>
          <w:sz w:val="24"/>
          <w:szCs w:val="24"/>
        </w:rPr>
        <w:t>O IR EKSPONAVIMO</w:t>
      </w:r>
      <w:r w:rsidR="00082799">
        <w:rPr>
          <w:rFonts w:ascii="Times New Roman" w:hAnsi="Times New Roman" w:cs="Times New Roman"/>
          <w:b/>
          <w:sz w:val="24"/>
          <w:szCs w:val="24"/>
        </w:rPr>
        <w:br/>
        <w:t>TVARKA</w:t>
      </w:r>
    </w:p>
    <w:p w:rsidR="00581354" w:rsidRDefault="00BA3CE6" w:rsidP="00581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CE6">
        <w:rPr>
          <w:rFonts w:ascii="Times New Roman" w:hAnsi="Times New Roman" w:cs="Times New Roman"/>
          <w:sz w:val="24"/>
          <w:szCs w:val="24"/>
        </w:rPr>
        <w:br/>
        <w:t>I SKYRIUS</w:t>
      </w:r>
      <w:r w:rsidRPr="00BA3CE6">
        <w:rPr>
          <w:rFonts w:ascii="Times New Roman" w:hAnsi="Times New Roman" w:cs="Times New Roman"/>
          <w:sz w:val="24"/>
          <w:szCs w:val="24"/>
        </w:rPr>
        <w:br/>
        <w:t>BENDROSIOS NUOSTATOS</w:t>
      </w:r>
    </w:p>
    <w:p w:rsidR="00BA3CE6" w:rsidRDefault="00BA3CE6" w:rsidP="00C84AF6">
      <w:pPr>
        <w:pStyle w:val="Betarp"/>
        <w:ind w:firstLine="1296"/>
        <w:jc w:val="both"/>
      </w:pPr>
      <w:r w:rsidRPr="00C84AF6">
        <w:rPr>
          <w:rFonts w:ascii="Times New Roman" w:hAnsi="Times New Roman" w:cs="Times New Roman"/>
          <w:sz w:val="24"/>
          <w:szCs w:val="24"/>
        </w:rPr>
        <w:t>1. Dovanų, gautų pagal tarptautinį protokolą ar tradicijas, taip pat reprezentacinių</w:t>
      </w:r>
      <w:r w:rsidR="009065B3"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Pr="00C84AF6">
        <w:rPr>
          <w:rFonts w:ascii="Times New Roman" w:hAnsi="Times New Roman" w:cs="Times New Roman"/>
          <w:sz w:val="24"/>
          <w:szCs w:val="24"/>
        </w:rPr>
        <w:t>dovanų vertinimo, r</w:t>
      </w:r>
      <w:r w:rsidR="00082799">
        <w:rPr>
          <w:rFonts w:ascii="Times New Roman" w:hAnsi="Times New Roman" w:cs="Times New Roman"/>
          <w:sz w:val="24"/>
          <w:szCs w:val="24"/>
        </w:rPr>
        <w:t>egistravimo ir saugojimo tvarka (toliau – Tvarka</w:t>
      </w:r>
      <w:r w:rsidRPr="00C84AF6">
        <w:rPr>
          <w:rFonts w:ascii="Times New Roman" w:hAnsi="Times New Roman" w:cs="Times New Roman"/>
          <w:sz w:val="24"/>
          <w:szCs w:val="24"/>
        </w:rPr>
        <w:t>) nustato</w:t>
      </w:r>
      <w:r w:rsidRPr="00C84AF6">
        <w:rPr>
          <w:rFonts w:ascii="Times New Roman" w:hAnsi="Times New Roman" w:cs="Times New Roman"/>
          <w:sz w:val="24"/>
          <w:szCs w:val="24"/>
        </w:rPr>
        <w:br/>
        <w:t>dovanų vertinimą, reg</w:t>
      </w:r>
      <w:r w:rsidR="00A63037" w:rsidRPr="00C84AF6">
        <w:rPr>
          <w:rFonts w:ascii="Times New Roman" w:hAnsi="Times New Roman" w:cs="Times New Roman"/>
          <w:sz w:val="24"/>
          <w:szCs w:val="24"/>
        </w:rPr>
        <w:t>istravimą ir saugojimą Viešojoje įstaigoje</w:t>
      </w:r>
      <w:r w:rsidRPr="00C84AF6">
        <w:rPr>
          <w:rFonts w:ascii="Times New Roman" w:hAnsi="Times New Roman" w:cs="Times New Roman"/>
          <w:sz w:val="24"/>
          <w:szCs w:val="24"/>
        </w:rPr>
        <w:t xml:space="preserve"> Šakių </w:t>
      </w:r>
      <w:r w:rsidR="00A63037" w:rsidRPr="00C84AF6">
        <w:rPr>
          <w:rFonts w:ascii="Times New Roman" w:hAnsi="Times New Roman" w:cs="Times New Roman"/>
          <w:sz w:val="24"/>
          <w:szCs w:val="24"/>
        </w:rPr>
        <w:t>ligoninė</w:t>
      </w:r>
      <w:r w:rsidR="00082799">
        <w:rPr>
          <w:rFonts w:ascii="Times New Roman" w:hAnsi="Times New Roman" w:cs="Times New Roman"/>
          <w:sz w:val="24"/>
          <w:szCs w:val="24"/>
        </w:rPr>
        <w:t>je</w:t>
      </w:r>
      <w:r w:rsidRPr="00C84AF6">
        <w:rPr>
          <w:rFonts w:ascii="Times New Roman" w:hAnsi="Times New Roman" w:cs="Times New Roman"/>
          <w:sz w:val="24"/>
          <w:szCs w:val="24"/>
        </w:rPr>
        <w:t xml:space="preserve"> (toliau –</w:t>
      </w:r>
      <w:r w:rsidRPr="00C84AF6">
        <w:rPr>
          <w:rFonts w:ascii="Times New Roman" w:hAnsi="Times New Roman" w:cs="Times New Roman"/>
          <w:sz w:val="24"/>
          <w:szCs w:val="24"/>
        </w:rPr>
        <w:br/>
        <w:t xml:space="preserve"> ligoninė), kai tokių dovanų vertė viršija 150 eurų. T</w:t>
      </w:r>
      <w:r w:rsidR="00A63037" w:rsidRPr="00C84AF6">
        <w:rPr>
          <w:rFonts w:ascii="Times New Roman" w:hAnsi="Times New Roman" w:cs="Times New Roman"/>
          <w:sz w:val="24"/>
          <w:szCs w:val="24"/>
        </w:rPr>
        <w:t>aip pat, aprašas reglamentuoja n</w:t>
      </w:r>
      <w:r w:rsidRPr="00C84AF6">
        <w:rPr>
          <w:rFonts w:ascii="Times New Roman" w:hAnsi="Times New Roman" w:cs="Times New Roman"/>
          <w:sz w:val="24"/>
          <w:szCs w:val="24"/>
        </w:rPr>
        <w:t>ulinę</w:t>
      </w:r>
      <w:r w:rsidRPr="00C84AF6">
        <w:rPr>
          <w:rFonts w:ascii="Times New Roman" w:hAnsi="Times New Roman" w:cs="Times New Roman"/>
          <w:sz w:val="24"/>
          <w:szCs w:val="24"/>
        </w:rPr>
        <w:br/>
      </w:r>
      <w:r w:rsidR="00C84AF6">
        <w:rPr>
          <w:rFonts w:ascii="Times New Roman" w:hAnsi="Times New Roman" w:cs="Times New Roman"/>
          <w:sz w:val="24"/>
          <w:szCs w:val="24"/>
        </w:rPr>
        <w:t>dovanų politiką tarp</w:t>
      </w:r>
      <w:r w:rsidRPr="00C84AF6">
        <w:rPr>
          <w:rFonts w:ascii="Times New Roman" w:hAnsi="Times New Roman" w:cs="Times New Roman"/>
          <w:sz w:val="24"/>
          <w:szCs w:val="24"/>
        </w:rPr>
        <w:t xml:space="preserve"> ligoninės medicinos darbuotojų ir pacientų. Ši politika reiškia, kad</w:t>
      </w:r>
      <w:r w:rsidRPr="00C84AF6">
        <w:rPr>
          <w:rFonts w:ascii="Times New Roman" w:hAnsi="Times New Roman" w:cs="Times New Roman"/>
          <w:sz w:val="24"/>
          <w:szCs w:val="24"/>
        </w:rPr>
        <w:br/>
        <w:t>įstaigoje nepriimamos jokios kitos dovanos, išskyrus Lietuvos Respublikos viešųjų ir privačių</w:t>
      </w:r>
      <w:r w:rsidRPr="00C84AF6">
        <w:rPr>
          <w:rFonts w:ascii="Times New Roman" w:hAnsi="Times New Roman" w:cs="Times New Roman"/>
          <w:sz w:val="24"/>
          <w:szCs w:val="24"/>
        </w:rPr>
        <w:br/>
        <w:t>interesų derinimo įstatyme numa</w:t>
      </w:r>
      <w:r w:rsidR="00C84AF6">
        <w:rPr>
          <w:rFonts w:ascii="Times New Roman" w:hAnsi="Times New Roman" w:cs="Times New Roman"/>
          <w:sz w:val="24"/>
          <w:szCs w:val="24"/>
        </w:rPr>
        <w:t xml:space="preserve">tytas išimtis, ir visos </w:t>
      </w:r>
      <w:r w:rsidRPr="00C84AF6">
        <w:rPr>
          <w:rFonts w:ascii="Times New Roman" w:hAnsi="Times New Roman" w:cs="Times New Roman"/>
          <w:sz w:val="24"/>
          <w:szCs w:val="24"/>
        </w:rPr>
        <w:t>ligoninės medicinos darbuotojų iš</w:t>
      </w:r>
      <w:r w:rsidRPr="00C84AF6">
        <w:rPr>
          <w:rFonts w:ascii="Times New Roman" w:hAnsi="Times New Roman" w:cs="Times New Roman"/>
          <w:sz w:val="24"/>
          <w:szCs w:val="24"/>
        </w:rPr>
        <w:br/>
        <w:t>pacientų gautos dovanos yra įvertinamos ir registruojamos įstaigoje, nepriklausomai nuo jų vertės.</w:t>
      </w:r>
      <w:r w:rsidRPr="00BA3CE6">
        <w:br/>
      </w:r>
      <w:r>
        <w:t xml:space="preserve">    </w:t>
      </w:r>
      <w:r w:rsidR="00581354">
        <w:tab/>
      </w:r>
      <w:r w:rsidRPr="00C84AF6">
        <w:rPr>
          <w:rFonts w:ascii="Times New Roman" w:hAnsi="Times New Roman" w:cs="Times New Roman"/>
          <w:sz w:val="24"/>
          <w:szCs w:val="24"/>
        </w:rPr>
        <w:t>2. Dovana-materialinė vertybė, gaunama pagal tarptautinį protokolą ar tradicijas</w:t>
      </w:r>
      <w:r w:rsidR="00C84AF6">
        <w:rPr>
          <w:rFonts w:ascii="Times New Roman" w:hAnsi="Times New Roman" w:cs="Times New Roman"/>
          <w:sz w:val="24"/>
          <w:szCs w:val="24"/>
        </w:rPr>
        <w:t>,</w:t>
      </w:r>
      <w:r w:rsidRPr="00C84AF6">
        <w:rPr>
          <w:rFonts w:ascii="Times New Roman" w:hAnsi="Times New Roman" w:cs="Times New Roman"/>
          <w:sz w:val="24"/>
          <w:szCs w:val="24"/>
        </w:rPr>
        <w:t xml:space="preserve"> ar</w:t>
      </w:r>
      <w:r w:rsidRPr="00C84AF6">
        <w:rPr>
          <w:rFonts w:ascii="Times New Roman" w:hAnsi="Times New Roman" w:cs="Times New Roman"/>
          <w:sz w:val="24"/>
          <w:szCs w:val="24"/>
        </w:rPr>
        <w:br/>
        <w:t>skirta reprezentacijai, kuri</w:t>
      </w:r>
      <w:r w:rsidR="00C84AF6">
        <w:rPr>
          <w:rFonts w:ascii="Times New Roman" w:hAnsi="Times New Roman" w:cs="Times New Roman"/>
          <w:sz w:val="24"/>
          <w:szCs w:val="24"/>
        </w:rPr>
        <w:t xml:space="preserve"> į</w:t>
      </w:r>
      <w:r w:rsidR="00082799">
        <w:rPr>
          <w:rFonts w:ascii="Times New Roman" w:hAnsi="Times New Roman" w:cs="Times New Roman"/>
          <w:sz w:val="24"/>
          <w:szCs w:val="24"/>
        </w:rPr>
        <w:t>prastai yra susijusi su asmenimi</w:t>
      </w:r>
      <w:r w:rsidRPr="00C84AF6">
        <w:rPr>
          <w:rFonts w:ascii="Times New Roman" w:hAnsi="Times New Roman" w:cs="Times New Roman"/>
          <w:sz w:val="24"/>
          <w:szCs w:val="24"/>
        </w:rPr>
        <w:t>, dirban</w:t>
      </w:r>
      <w:r w:rsidR="00C84AF6">
        <w:rPr>
          <w:rFonts w:ascii="Times New Roman" w:hAnsi="Times New Roman" w:cs="Times New Roman"/>
          <w:sz w:val="24"/>
          <w:szCs w:val="24"/>
        </w:rPr>
        <w:t>čiu ligoninėje.</w:t>
      </w:r>
      <w:r w:rsidRPr="00C84AF6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81354" w:rsidRPr="00C84AF6">
        <w:rPr>
          <w:rFonts w:ascii="Times New Roman" w:hAnsi="Times New Roman" w:cs="Times New Roman"/>
          <w:sz w:val="24"/>
          <w:szCs w:val="24"/>
        </w:rPr>
        <w:tab/>
      </w:r>
      <w:r w:rsidRPr="00C84AF6">
        <w:rPr>
          <w:rFonts w:ascii="Times New Roman" w:hAnsi="Times New Roman" w:cs="Times New Roman"/>
          <w:sz w:val="24"/>
          <w:szCs w:val="24"/>
        </w:rPr>
        <w:t>3. Dovanos suprantamos taip, kaip jų sampratą pateikiama Vyriausiosios tarnybinės</w:t>
      </w:r>
      <w:r w:rsidRPr="00C84AF6">
        <w:rPr>
          <w:rFonts w:ascii="Times New Roman" w:hAnsi="Times New Roman" w:cs="Times New Roman"/>
          <w:sz w:val="24"/>
          <w:szCs w:val="24"/>
        </w:rPr>
        <w:br/>
        <w:t>etikos komisijos Rekomendacinėse gairėse dėl dovanų ir paslaugų priėmimo apribojimų.</w:t>
      </w:r>
      <w:r w:rsidRPr="00C84AF6">
        <w:rPr>
          <w:rFonts w:ascii="Times New Roman" w:hAnsi="Times New Roman" w:cs="Times New Roman"/>
          <w:sz w:val="24"/>
          <w:szCs w:val="24"/>
        </w:rPr>
        <w:br/>
      </w:r>
      <w:r>
        <w:t xml:space="preserve">   </w:t>
      </w:r>
      <w:r w:rsidR="00581354">
        <w:tab/>
      </w:r>
      <w:r>
        <w:t xml:space="preserve"> </w:t>
      </w:r>
      <w:r w:rsidRPr="00BA3CE6">
        <w:t xml:space="preserve">4. </w:t>
      </w:r>
      <w:r w:rsidR="00082799">
        <w:rPr>
          <w:rFonts w:ascii="Times New Roman" w:hAnsi="Times New Roman" w:cs="Times New Roman"/>
          <w:sz w:val="24"/>
          <w:szCs w:val="24"/>
        </w:rPr>
        <w:t>Ši tvarka parengta</w:t>
      </w:r>
      <w:r w:rsidRPr="00C84AF6">
        <w:rPr>
          <w:rFonts w:ascii="Times New Roman" w:hAnsi="Times New Roman" w:cs="Times New Roman"/>
          <w:sz w:val="24"/>
          <w:szCs w:val="24"/>
        </w:rPr>
        <w:t xml:space="preserve"> vadovaujantis Lietuvos Respublikos viešųjų ir privačių</w:t>
      </w:r>
      <w:r w:rsidRPr="00C84AF6">
        <w:rPr>
          <w:rFonts w:ascii="Times New Roman" w:hAnsi="Times New Roman" w:cs="Times New Roman"/>
          <w:sz w:val="24"/>
          <w:szCs w:val="24"/>
        </w:rPr>
        <w:br/>
        <w:t>interesų derinimo valstybinėje tarnyboje įstatymu, kitais Lietuvos Respublikos teisės aktais,</w:t>
      </w:r>
      <w:r w:rsidRPr="00C84AF6">
        <w:rPr>
          <w:rFonts w:ascii="Times New Roman" w:hAnsi="Times New Roman" w:cs="Times New Roman"/>
          <w:sz w:val="24"/>
          <w:szCs w:val="24"/>
        </w:rPr>
        <w:br/>
        <w:t>Vyriausiosios tarnybinės etikos komisijos Rekomendacijomis gairėmis dėl dovanų ir paslaugų</w:t>
      </w:r>
      <w:r w:rsidRPr="00C84AF6">
        <w:rPr>
          <w:rFonts w:ascii="Times New Roman" w:hAnsi="Times New Roman" w:cs="Times New Roman"/>
          <w:sz w:val="24"/>
          <w:szCs w:val="24"/>
        </w:rPr>
        <w:br/>
        <w:t>priėmimo apribojimų bei Rekomendacijomis dėl Lietuvos Respublikos viešųjų ir privačių interesų</w:t>
      </w:r>
      <w:r w:rsidRPr="00C84AF6">
        <w:rPr>
          <w:rFonts w:ascii="Times New Roman" w:hAnsi="Times New Roman" w:cs="Times New Roman"/>
          <w:sz w:val="24"/>
          <w:szCs w:val="24"/>
        </w:rPr>
        <w:br/>
        <w:t>derinimo įstatymo nuostatų laikymosi kontrolės vykdymo</w:t>
      </w:r>
      <w:r w:rsidR="001C36DE" w:rsidRPr="00C84AF6">
        <w:rPr>
          <w:rFonts w:ascii="Times New Roman" w:hAnsi="Times New Roman" w:cs="Times New Roman"/>
          <w:sz w:val="24"/>
          <w:szCs w:val="24"/>
        </w:rPr>
        <w:t>.</w:t>
      </w:r>
    </w:p>
    <w:p w:rsidR="001C36DE" w:rsidRDefault="001C36DE" w:rsidP="001C36D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6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36DE">
        <w:rPr>
          <w:rFonts w:ascii="Times New Roman" w:hAnsi="Times New Roman" w:cs="Times New Roman"/>
          <w:sz w:val="24"/>
          <w:szCs w:val="24"/>
        </w:rPr>
        <w:t xml:space="preserve"> SKYRIUS</w:t>
      </w:r>
      <w:r w:rsidRPr="001C36DE">
        <w:rPr>
          <w:rFonts w:ascii="Times New Roman" w:hAnsi="Times New Roman" w:cs="Times New Roman"/>
          <w:sz w:val="24"/>
          <w:szCs w:val="24"/>
        </w:rPr>
        <w:br/>
        <w:t>DOVANŲ PERDAVIMAS ĮSTAIGAI, ĮVERTINIMAS, REGISTRAVIMAS, APSKAITA</w:t>
      </w:r>
    </w:p>
    <w:p w:rsidR="00AD4787" w:rsidRPr="00C84AF6" w:rsidRDefault="00AD4787" w:rsidP="00C84AF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581354">
        <w:tab/>
      </w:r>
      <w:r w:rsidRPr="00C84AF6">
        <w:rPr>
          <w:rFonts w:ascii="Times New Roman" w:hAnsi="Times New Roman" w:cs="Times New Roman"/>
          <w:sz w:val="24"/>
          <w:szCs w:val="24"/>
        </w:rPr>
        <w:t xml:space="preserve">5. </w:t>
      </w:r>
      <w:r w:rsidR="00082799">
        <w:rPr>
          <w:rFonts w:ascii="Times New Roman" w:hAnsi="Times New Roman" w:cs="Times New Roman"/>
          <w:sz w:val="24"/>
          <w:szCs w:val="24"/>
        </w:rPr>
        <w:t>L</w:t>
      </w:r>
      <w:r w:rsidR="001C36DE" w:rsidRPr="00C84AF6">
        <w:rPr>
          <w:rFonts w:ascii="Times New Roman" w:hAnsi="Times New Roman" w:cs="Times New Roman"/>
          <w:sz w:val="24"/>
          <w:szCs w:val="24"/>
        </w:rPr>
        <w:t>igoninės darbuotojas, gavęs dovaną pagal tarptautinį protokolą ar</w:t>
      </w:r>
      <w:r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="001C36DE" w:rsidRPr="00C84AF6">
        <w:rPr>
          <w:rFonts w:ascii="Times New Roman" w:hAnsi="Times New Roman" w:cs="Times New Roman"/>
          <w:sz w:val="24"/>
          <w:szCs w:val="24"/>
        </w:rPr>
        <w:t>tradicijas, ar gavęs reprezentacinę dovaną, manydamas, kad jos vertė gali viršyti 150 eurų, o</w:t>
      </w:r>
      <w:r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="001C36DE" w:rsidRPr="00C84AF6">
        <w:rPr>
          <w:rFonts w:ascii="Times New Roman" w:hAnsi="Times New Roman" w:cs="Times New Roman"/>
          <w:sz w:val="24"/>
          <w:szCs w:val="24"/>
        </w:rPr>
        <w:t>medicinos darbuotojas, gavęs bet kokios vertės dovaną iš paciento, nedelsdamas, bet ne vėliau kaip</w:t>
      </w:r>
      <w:r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="001C36DE" w:rsidRPr="00C84AF6">
        <w:rPr>
          <w:rFonts w:ascii="Times New Roman" w:hAnsi="Times New Roman" w:cs="Times New Roman"/>
          <w:sz w:val="24"/>
          <w:szCs w:val="24"/>
        </w:rPr>
        <w:t>per 5 darbo dienas nuo jos gavimo dienos, info</w:t>
      </w:r>
      <w:r w:rsidR="00082799">
        <w:rPr>
          <w:rFonts w:ascii="Times New Roman" w:hAnsi="Times New Roman" w:cs="Times New Roman"/>
          <w:sz w:val="24"/>
          <w:szCs w:val="24"/>
        </w:rPr>
        <w:t xml:space="preserve">rmuoja už korupcijos prevenciją </w:t>
      </w:r>
      <w:r w:rsidR="001C36DE" w:rsidRPr="00C84AF6">
        <w:rPr>
          <w:rFonts w:ascii="Times New Roman" w:hAnsi="Times New Roman" w:cs="Times New Roman"/>
          <w:sz w:val="24"/>
          <w:szCs w:val="24"/>
        </w:rPr>
        <w:t>ligoninėje</w:t>
      </w:r>
      <w:r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="001C36DE" w:rsidRPr="00C84AF6">
        <w:rPr>
          <w:rFonts w:ascii="Times New Roman" w:hAnsi="Times New Roman" w:cs="Times New Roman"/>
          <w:sz w:val="24"/>
          <w:szCs w:val="24"/>
        </w:rPr>
        <w:t>atsakingą asmenį ir, užpildęs Dovano</w:t>
      </w:r>
      <w:r w:rsidR="00082799">
        <w:rPr>
          <w:rFonts w:ascii="Times New Roman" w:hAnsi="Times New Roman" w:cs="Times New Roman"/>
          <w:sz w:val="24"/>
          <w:szCs w:val="24"/>
        </w:rPr>
        <w:t>s perdavimo aktą (Tvarkos</w:t>
      </w:r>
      <w:r w:rsidR="001C36DE" w:rsidRPr="00C84AF6">
        <w:rPr>
          <w:rFonts w:ascii="Times New Roman" w:hAnsi="Times New Roman" w:cs="Times New Roman"/>
          <w:sz w:val="24"/>
          <w:szCs w:val="24"/>
        </w:rPr>
        <w:t xml:space="preserve"> priedas 1), ją perduoda</w:t>
      </w:r>
      <w:r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="001C36DE" w:rsidRPr="00C84AF6">
        <w:rPr>
          <w:rFonts w:ascii="Times New Roman" w:hAnsi="Times New Roman" w:cs="Times New Roman"/>
          <w:sz w:val="24"/>
          <w:szCs w:val="24"/>
        </w:rPr>
        <w:t>vertinimui.</w:t>
      </w:r>
    </w:p>
    <w:p w:rsidR="009065B3" w:rsidRPr="00C84AF6" w:rsidRDefault="001C36DE" w:rsidP="00C84AF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</w:t>
      </w:r>
      <w:r w:rsidR="00581354" w:rsidRPr="00C84AF6">
        <w:rPr>
          <w:rFonts w:ascii="Times New Roman" w:hAnsi="Times New Roman" w:cs="Times New Roman"/>
          <w:sz w:val="24"/>
          <w:szCs w:val="24"/>
        </w:rPr>
        <w:tab/>
      </w:r>
      <w:r w:rsidRPr="00C84AF6">
        <w:rPr>
          <w:rFonts w:ascii="Times New Roman" w:hAnsi="Times New Roman" w:cs="Times New Roman"/>
          <w:sz w:val="24"/>
          <w:szCs w:val="24"/>
        </w:rPr>
        <w:t xml:space="preserve">6. </w:t>
      </w:r>
      <w:r w:rsidR="00082799">
        <w:rPr>
          <w:rFonts w:ascii="Times New Roman" w:hAnsi="Times New Roman" w:cs="Times New Roman"/>
          <w:sz w:val="24"/>
          <w:szCs w:val="24"/>
        </w:rPr>
        <w:t>Jeigu</w:t>
      </w:r>
      <w:r w:rsidRPr="00C84AF6">
        <w:rPr>
          <w:rFonts w:ascii="Times New Roman" w:hAnsi="Times New Roman" w:cs="Times New Roman"/>
          <w:sz w:val="24"/>
          <w:szCs w:val="24"/>
        </w:rPr>
        <w:t xml:space="preserve"> ligoninės darbuotojas per nustatytą terminą neturi galimybių dėl</w:t>
      </w:r>
      <w:r w:rsidR="009065B3"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Pr="00C84AF6">
        <w:rPr>
          <w:rFonts w:ascii="Times New Roman" w:hAnsi="Times New Roman" w:cs="Times New Roman"/>
          <w:sz w:val="24"/>
          <w:szCs w:val="24"/>
        </w:rPr>
        <w:t>komandiruotės, ligos, atostogų ar kito laikino nebuvimo darbe informuoti apie gautą dovaną, jis turi</w:t>
      </w:r>
      <w:r w:rsidR="009065B3"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Pr="00C84AF6">
        <w:rPr>
          <w:rFonts w:ascii="Times New Roman" w:hAnsi="Times New Roman" w:cs="Times New Roman"/>
          <w:sz w:val="24"/>
          <w:szCs w:val="24"/>
        </w:rPr>
        <w:t>tai padaryti ne vėliau kaip per 5 darbo dienas nuo komandiruotės, ligos, atostogų ar kito laikino</w:t>
      </w:r>
      <w:r w:rsidR="009065B3"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Pr="00C84AF6">
        <w:rPr>
          <w:rFonts w:ascii="Times New Roman" w:hAnsi="Times New Roman" w:cs="Times New Roman"/>
          <w:sz w:val="24"/>
          <w:szCs w:val="24"/>
        </w:rPr>
        <w:t>nebuvimo darbe pabaigos.</w:t>
      </w:r>
    </w:p>
    <w:p w:rsidR="009065B3" w:rsidRPr="009065B3" w:rsidRDefault="001C36DE" w:rsidP="009065B3">
      <w:pPr>
        <w:jc w:val="both"/>
        <w:rPr>
          <w:rFonts w:ascii="Times New Roman" w:hAnsi="Times New Roman" w:cs="Times New Roman"/>
          <w:sz w:val="24"/>
          <w:szCs w:val="24"/>
        </w:rPr>
      </w:pPr>
      <w:r w:rsidRPr="00824C12">
        <w:rPr>
          <w:rFonts w:ascii="Times New Roman" w:hAnsi="Times New Roman" w:cs="Times New Roman"/>
          <w:sz w:val="24"/>
          <w:szCs w:val="24"/>
        </w:rPr>
        <w:t xml:space="preserve">   </w:t>
      </w:r>
      <w:r w:rsidR="00581354">
        <w:rPr>
          <w:rFonts w:ascii="Times New Roman" w:hAnsi="Times New Roman" w:cs="Times New Roman"/>
          <w:sz w:val="24"/>
          <w:szCs w:val="24"/>
        </w:rPr>
        <w:tab/>
      </w:r>
      <w:r w:rsidRPr="00824C12">
        <w:rPr>
          <w:rFonts w:ascii="Times New Roman" w:hAnsi="Times New Roman" w:cs="Times New Roman"/>
          <w:sz w:val="24"/>
          <w:szCs w:val="24"/>
        </w:rPr>
        <w:t>7. Reprezentacinės dovanos su valstybės ar kitokia simbolika (kalendoriai, knygos ar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824C12">
        <w:rPr>
          <w:rFonts w:ascii="Times New Roman" w:hAnsi="Times New Roman" w:cs="Times New Roman"/>
          <w:sz w:val="24"/>
          <w:szCs w:val="24"/>
        </w:rPr>
        <w:t>kitokie informacinio pobūdžio spaudiniai) ir nedidelės vertės dovanos pvz., raktų pakabukai,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9065B3">
        <w:rPr>
          <w:rFonts w:ascii="Times New Roman" w:hAnsi="Times New Roman" w:cs="Times New Roman"/>
          <w:sz w:val="24"/>
          <w:szCs w:val="24"/>
        </w:rPr>
        <w:t>rašymo priemonės, puodeliai ir kt.), kurių vertė, jas gavusio darbuotojo nuomone, akivaizdžiai</w:t>
      </w:r>
      <w:r w:rsidR="009065B3" w:rsidRP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9065B3">
        <w:rPr>
          <w:rFonts w:ascii="Times New Roman" w:hAnsi="Times New Roman" w:cs="Times New Roman"/>
          <w:sz w:val="24"/>
          <w:szCs w:val="24"/>
        </w:rPr>
        <w:t>mažesnė nei 150 eurų, šio Tvarkos aprašo nustatyta tvarka neperduodamos ir nevertinamos.</w:t>
      </w:r>
      <w:r w:rsidR="009065B3" w:rsidRPr="00906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5B3" w:rsidRPr="00C84AF6" w:rsidRDefault="009065B3" w:rsidP="00C84AF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581354">
        <w:tab/>
      </w:r>
      <w:r w:rsidR="001C36DE" w:rsidRPr="00C84AF6">
        <w:rPr>
          <w:rFonts w:ascii="Times New Roman" w:hAnsi="Times New Roman" w:cs="Times New Roman"/>
          <w:sz w:val="24"/>
          <w:szCs w:val="24"/>
        </w:rPr>
        <w:t>8. Perduot</w:t>
      </w:r>
      <w:r w:rsidR="00082799">
        <w:rPr>
          <w:rFonts w:ascii="Times New Roman" w:hAnsi="Times New Roman" w:cs="Times New Roman"/>
          <w:sz w:val="24"/>
          <w:szCs w:val="24"/>
        </w:rPr>
        <w:t xml:space="preserve">ų dovanų vertinimą atlieka </w:t>
      </w:r>
      <w:r w:rsidR="001C36DE" w:rsidRPr="00C84AF6">
        <w:rPr>
          <w:rFonts w:ascii="Times New Roman" w:hAnsi="Times New Roman" w:cs="Times New Roman"/>
          <w:sz w:val="24"/>
          <w:szCs w:val="24"/>
        </w:rPr>
        <w:t xml:space="preserve"> ligoninės vyriausiojo gydytojo</w:t>
      </w:r>
      <w:r w:rsidR="00A63037" w:rsidRPr="00C84AF6">
        <w:rPr>
          <w:rFonts w:ascii="Times New Roman" w:hAnsi="Times New Roman" w:cs="Times New Roman"/>
          <w:sz w:val="24"/>
          <w:szCs w:val="24"/>
        </w:rPr>
        <w:t xml:space="preserve"> 2015 m. gegužės 12 d.</w:t>
      </w:r>
      <w:r w:rsidR="001C36DE" w:rsidRPr="00C84AF6">
        <w:rPr>
          <w:rFonts w:ascii="Times New Roman" w:hAnsi="Times New Roman" w:cs="Times New Roman"/>
          <w:sz w:val="24"/>
          <w:szCs w:val="24"/>
        </w:rPr>
        <w:t xml:space="preserve"> įsakymu</w:t>
      </w:r>
      <w:r w:rsidR="00A63037" w:rsidRPr="00C84AF6">
        <w:rPr>
          <w:rFonts w:ascii="Times New Roman" w:hAnsi="Times New Roman" w:cs="Times New Roman"/>
          <w:sz w:val="24"/>
          <w:szCs w:val="24"/>
        </w:rPr>
        <w:t xml:space="preserve"> Nr. V-14-4 </w:t>
      </w:r>
      <w:r w:rsidR="001C36DE" w:rsidRPr="00C84AF6">
        <w:rPr>
          <w:rFonts w:ascii="Times New Roman" w:hAnsi="Times New Roman" w:cs="Times New Roman"/>
          <w:sz w:val="24"/>
          <w:szCs w:val="24"/>
        </w:rPr>
        <w:t xml:space="preserve"> sudaryta</w:t>
      </w:r>
      <w:r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="00A63037" w:rsidRPr="00C84AF6">
        <w:rPr>
          <w:rFonts w:ascii="Times New Roman" w:hAnsi="Times New Roman" w:cs="Times New Roman"/>
          <w:sz w:val="24"/>
          <w:szCs w:val="24"/>
        </w:rPr>
        <w:t xml:space="preserve">Korupcijos prevencijos </w:t>
      </w:r>
      <w:r w:rsidR="001C36DE" w:rsidRPr="00C84AF6">
        <w:rPr>
          <w:rFonts w:ascii="Times New Roman" w:hAnsi="Times New Roman" w:cs="Times New Roman"/>
          <w:sz w:val="24"/>
          <w:szCs w:val="24"/>
        </w:rPr>
        <w:t xml:space="preserve">komisija (toliau - Komisija).      </w:t>
      </w:r>
    </w:p>
    <w:p w:rsidR="001C36DE" w:rsidRPr="00C84AF6" w:rsidRDefault="009065B3" w:rsidP="00C84AF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</w:t>
      </w:r>
      <w:r w:rsidR="00581354" w:rsidRPr="00C84AF6">
        <w:rPr>
          <w:rFonts w:ascii="Times New Roman" w:hAnsi="Times New Roman" w:cs="Times New Roman"/>
          <w:sz w:val="24"/>
          <w:szCs w:val="24"/>
        </w:rPr>
        <w:tab/>
      </w:r>
      <w:r w:rsidR="001C36DE" w:rsidRPr="00C84AF6">
        <w:rPr>
          <w:rFonts w:ascii="Times New Roman" w:hAnsi="Times New Roman" w:cs="Times New Roman"/>
          <w:sz w:val="24"/>
          <w:szCs w:val="24"/>
        </w:rPr>
        <w:t>9. Komisij</w:t>
      </w:r>
      <w:r w:rsidR="00082799">
        <w:rPr>
          <w:rFonts w:ascii="Times New Roman" w:hAnsi="Times New Roman" w:cs="Times New Roman"/>
          <w:sz w:val="24"/>
          <w:szCs w:val="24"/>
        </w:rPr>
        <w:t>a savo veikloje vadovaujasi šia Tvarka.</w:t>
      </w:r>
    </w:p>
    <w:p w:rsidR="00BB3572" w:rsidRPr="00C84AF6" w:rsidRDefault="001C36DE" w:rsidP="00C84AF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581354" w:rsidRPr="00C84AF6">
        <w:rPr>
          <w:rFonts w:ascii="Times New Roman" w:hAnsi="Times New Roman" w:cs="Times New Roman"/>
          <w:sz w:val="24"/>
          <w:szCs w:val="24"/>
        </w:rPr>
        <w:tab/>
      </w:r>
      <w:r w:rsidRPr="00C84AF6">
        <w:rPr>
          <w:rFonts w:ascii="Times New Roman" w:hAnsi="Times New Roman" w:cs="Times New Roman"/>
          <w:sz w:val="24"/>
          <w:szCs w:val="24"/>
        </w:rPr>
        <w:t>10. Dovanos vertė nustatoma vadovaujantis šiuose teisės aktuose nurodytais vertinimo</w:t>
      </w:r>
      <w:r w:rsidR="00F114D8"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="00BB3572" w:rsidRPr="00C84AF6">
        <w:rPr>
          <w:rFonts w:ascii="Times New Roman" w:hAnsi="Times New Roman" w:cs="Times New Roman"/>
          <w:sz w:val="24"/>
          <w:szCs w:val="24"/>
        </w:rPr>
        <w:t>kriterijais:</w:t>
      </w:r>
    </w:p>
    <w:p w:rsidR="009065B3" w:rsidRPr="00C84AF6" w:rsidRDefault="00BB3572" w:rsidP="00C84AF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</w:t>
      </w:r>
      <w:r w:rsidR="00581354" w:rsidRPr="00C84AF6">
        <w:rPr>
          <w:rFonts w:ascii="Times New Roman" w:hAnsi="Times New Roman" w:cs="Times New Roman"/>
          <w:sz w:val="24"/>
          <w:szCs w:val="24"/>
        </w:rPr>
        <w:tab/>
      </w:r>
      <w:r w:rsidRPr="00C84AF6">
        <w:rPr>
          <w:rFonts w:ascii="Times New Roman" w:hAnsi="Times New Roman" w:cs="Times New Roman"/>
          <w:sz w:val="24"/>
          <w:szCs w:val="24"/>
        </w:rPr>
        <w:t xml:space="preserve">10.1. </w:t>
      </w:r>
      <w:r w:rsidR="001C36DE" w:rsidRPr="00C84AF6">
        <w:rPr>
          <w:rFonts w:ascii="Times New Roman" w:hAnsi="Times New Roman" w:cs="Times New Roman"/>
          <w:sz w:val="24"/>
          <w:szCs w:val="24"/>
        </w:rPr>
        <w:t>Lietuvos Respublikos 1999-05-25 „Turto ir verslo vertinimo pagrindų“ įstatymu</w:t>
      </w:r>
      <w:r w:rsidR="00F114D8"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="001C36DE" w:rsidRPr="00C84AF6">
        <w:rPr>
          <w:rFonts w:ascii="Times New Roman" w:hAnsi="Times New Roman" w:cs="Times New Roman"/>
          <w:sz w:val="24"/>
          <w:szCs w:val="24"/>
        </w:rPr>
        <w:t>Nr. VIII-</w:t>
      </w:r>
      <w:r w:rsidR="00F114D8"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="001C36DE" w:rsidRPr="00C84AF6">
        <w:rPr>
          <w:rFonts w:ascii="Times New Roman" w:hAnsi="Times New Roman" w:cs="Times New Roman"/>
          <w:sz w:val="24"/>
          <w:szCs w:val="24"/>
        </w:rPr>
        <w:t>1202 (su visais pakeitimais);</w:t>
      </w:r>
      <w:r w:rsidR="009065B3" w:rsidRPr="00C84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72" w:rsidRPr="00C84AF6" w:rsidRDefault="001C36DE" w:rsidP="00C84AF6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C84AF6">
        <w:rPr>
          <w:rFonts w:ascii="Times New Roman" w:hAnsi="Times New Roman" w:cs="Times New Roman"/>
          <w:sz w:val="24"/>
          <w:szCs w:val="24"/>
        </w:rPr>
        <w:t xml:space="preserve">    </w:t>
      </w:r>
      <w:r w:rsidR="00581354" w:rsidRPr="00C84AF6">
        <w:rPr>
          <w:rFonts w:ascii="Times New Roman" w:hAnsi="Times New Roman" w:cs="Times New Roman"/>
          <w:sz w:val="24"/>
          <w:szCs w:val="24"/>
        </w:rPr>
        <w:tab/>
      </w:r>
      <w:r w:rsidRPr="00C84AF6">
        <w:rPr>
          <w:rFonts w:ascii="Times New Roman" w:hAnsi="Times New Roman" w:cs="Times New Roman"/>
          <w:sz w:val="24"/>
          <w:szCs w:val="24"/>
        </w:rPr>
        <w:t>10.2. Turto ir verslo vertinimo metodika, patvirtinta Lietuvos Respublikos finansų</w:t>
      </w:r>
      <w:r w:rsidR="00F114D8"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Pr="00C84AF6">
        <w:rPr>
          <w:rFonts w:ascii="Times New Roman" w:hAnsi="Times New Roman" w:cs="Times New Roman"/>
          <w:sz w:val="24"/>
          <w:szCs w:val="24"/>
        </w:rPr>
        <w:t>ministro 2012 m. balandžio 27 d. įsakymu Nr. 1K-159 „Dėl Turto ir verslo vertinimo metodikos</w:t>
      </w:r>
      <w:r w:rsidR="00F114D8" w:rsidRPr="00C84AF6">
        <w:rPr>
          <w:rFonts w:ascii="Times New Roman" w:hAnsi="Times New Roman" w:cs="Times New Roman"/>
          <w:sz w:val="24"/>
          <w:szCs w:val="24"/>
        </w:rPr>
        <w:t xml:space="preserve"> </w:t>
      </w:r>
      <w:r w:rsidRPr="00C84AF6">
        <w:rPr>
          <w:rFonts w:ascii="Times New Roman" w:hAnsi="Times New Roman" w:cs="Times New Roman"/>
          <w:sz w:val="24"/>
          <w:szCs w:val="24"/>
        </w:rPr>
        <w:t>patvirtinimo“.</w:t>
      </w:r>
    </w:p>
    <w:p w:rsidR="009065B3" w:rsidRDefault="00BB3572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6DE" w:rsidRPr="00F114D8">
        <w:rPr>
          <w:rFonts w:ascii="Times New Roman" w:hAnsi="Times New Roman" w:cs="Times New Roman"/>
          <w:sz w:val="24"/>
          <w:szCs w:val="24"/>
        </w:rPr>
        <w:t xml:space="preserve">  </w:t>
      </w:r>
      <w:r w:rsidR="00581354">
        <w:rPr>
          <w:rFonts w:ascii="Times New Roman" w:hAnsi="Times New Roman" w:cs="Times New Roman"/>
          <w:sz w:val="24"/>
          <w:szCs w:val="24"/>
        </w:rPr>
        <w:tab/>
      </w:r>
      <w:r w:rsidR="001C36DE" w:rsidRPr="00F114D8">
        <w:rPr>
          <w:rFonts w:ascii="Times New Roman" w:hAnsi="Times New Roman" w:cs="Times New Roman"/>
          <w:sz w:val="24"/>
          <w:szCs w:val="24"/>
        </w:rPr>
        <w:t xml:space="preserve"> 11. Dovanos vertės nustatymas gali būti atliekamas atsižvelgiant į tapačių daiktų ar jų</w:t>
      </w:r>
      <w:r w:rsidR="00F114D8">
        <w:rPr>
          <w:rFonts w:ascii="Times New Roman" w:hAnsi="Times New Roman" w:cs="Times New Roman"/>
          <w:sz w:val="24"/>
          <w:szCs w:val="24"/>
        </w:rPr>
        <w:t xml:space="preserve"> </w:t>
      </w:r>
      <w:r w:rsidR="001C36DE" w:rsidRPr="00F114D8">
        <w:rPr>
          <w:rFonts w:ascii="Times New Roman" w:hAnsi="Times New Roman" w:cs="Times New Roman"/>
          <w:sz w:val="24"/>
          <w:szCs w:val="24"/>
        </w:rPr>
        <w:t>atitikmenų rinkos vertę pagal elektroninėje erdvėje ar kituose informacijos šaltiniuose esančius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="001C36DE" w:rsidRPr="00F114D8">
        <w:rPr>
          <w:rFonts w:ascii="Times New Roman" w:hAnsi="Times New Roman" w:cs="Times New Roman"/>
          <w:sz w:val="24"/>
          <w:szCs w:val="24"/>
        </w:rPr>
        <w:t>duomenis ar vadovaujantis kita informacija.</w:t>
      </w:r>
    </w:p>
    <w:p w:rsidR="001C36DE" w:rsidRDefault="001C36DE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F114D8">
        <w:rPr>
          <w:rFonts w:ascii="Times New Roman" w:hAnsi="Times New Roman" w:cs="Times New Roman"/>
          <w:sz w:val="24"/>
          <w:szCs w:val="24"/>
        </w:rPr>
        <w:t xml:space="preserve">   </w:t>
      </w:r>
      <w:r w:rsidR="00BB3572">
        <w:rPr>
          <w:rFonts w:ascii="Times New Roman" w:hAnsi="Times New Roman" w:cs="Times New Roman"/>
          <w:sz w:val="24"/>
          <w:szCs w:val="24"/>
        </w:rPr>
        <w:t xml:space="preserve"> </w:t>
      </w:r>
      <w:r w:rsidR="00581354">
        <w:rPr>
          <w:rFonts w:ascii="Times New Roman" w:hAnsi="Times New Roman" w:cs="Times New Roman"/>
          <w:sz w:val="24"/>
          <w:szCs w:val="24"/>
        </w:rPr>
        <w:tab/>
      </w:r>
      <w:r w:rsidRPr="00F114D8">
        <w:rPr>
          <w:rFonts w:ascii="Times New Roman" w:hAnsi="Times New Roman" w:cs="Times New Roman"/>
          <w:sz w:val="24"/>
          <w:szCs w:val="24"/>
        </w:rPr>
        <w:t>12. Sprendimas d</w:t>
      </w:r>
      <w:r w:rsidR="00A63037">
        <w:rPr>
          <w:rFonts w:ascii="Times New Roman" w:hAnsi="Times New Roman" w:cs="Times New Roman"/>
          <w:sz w:val="24"/>
          <w:szCs w:val="24"/>
        </w:rPr>
        <w:t>ėl dovanos vertinimo priimamas K</w:t>
      </w:r>
      <w:r w:rsidRPr="00F114D8">
        <w:rPr>
          <w:rFonts w:ascii="Times New Roman" w:hAnsi="Times New Roman" w:cs="Times New Roman"/>
          <w:sz w:val="24"/>
          <w:szCs w:val="24"/>
        </w:rPr>
        <w:t>omisijos bendru sutarimu</w:t>
      </w:r>
      <w:r w:rsidR="00F114D8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(vertinimo metu dalyvavusių asmenų balsų daugumą).</w:t>
      </w:r>
    </w:p>
    <w:p w:rsidR="009065B3" w:rsidRDefault="00F114D8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3572">
        <w:rPr>
          <w:rFonts w:ascii="Times New Roman" w:hAnsi="Times New Roman" w:cs="Times New Roman"/>
          <w:sz w:val="24"/>
          <w:szCs w:val="24"/>
        </w:rPr>
        <w:t xml:space="preserve"> </w:t>
      </w:r>
      <w:r w:rsidR="00581354">
        <w:rPr>
          <w:rFonts w:ascii="Times New Roman" w:hAnsi="Times New Roman" w:cs="Times New Roman"/>
          <w:sz w:val="24"/>
          <w:szCs w:val="24"/>
        </w:rPr>
        <w:tab/>
      </w:r>
      <w:r w:rsidRPr="00F114D8">
        <w:rPr>
          <w:rFonts w:ascii="Times New Roman" w:hAnsi="Times New Roman" w:cs="Times New Roman"/>
          <w:sz w:val="24"/>
          <w:szCs w:val="24"/>
        </w:rPr>
        <w:t>13. Komisija per 10 darbo dienų nuo pavedimo dienos nustačiusi dovanos vertę,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parengia Dovano</w:t>
      </w:r>
      <w:r w:rsidR="00082799">
        <w:rPr>
          <w:rFonts w:ascii="Times New Roman" w:hAnsi="Times New Roman" w:cs="Times New Roman"/>
          <w:sz w:val="24"/>
          <w:szCs w:val="24"/>
        </w:rPr>
        <w:t>s vertinimo aktą (Tvarkos</w:t>
      </w:r>
      <w:r w:rsidRPr="00F114D8">
        <w:rPr>
          <w:rFonts w:ascii="Times New Roman" w:hAnsi="Times New Roman" w:cs="Times New Roman"/>
          <w:sz w:val="24"/>
          <w:szCs w:val="24"/>
        </w:rPr>
        <w:t xml:space="preserve"> prieda</w:t>
      </w:r>
      <w:r w:rsidR="00082799">
        <w:rPr>
          <w:rFonts w:ascii="Times New Roman" w:hAnsi="Times New Roman" w:cs="Times New Roman"/>
          <w:sz w:val="24"/>
          <w:szCs w:val="24"/>
        </w:rPr>
        <w:t>s 2), kuris pateikiamas</w:t>
      </w:r>
      <w:r w:rsidRPr="00F114D8">
        <w:rPr>
          <w:rFonts w:ascii="Times New Roman" w:hAnsi="Times New Roman" w:cs="Times New Roman"/>
          <w:sz w:val="24"/>
          <w:szCs w:val="24"/>
        </w:rPr>
        <w:t xml:space="preserve"> ligoninės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vyriausiajam gydytojui pasirašyti. Vyriausiasis gydytojas</w:t>
      </w:r>
      <w:r w:rsidRPr="00F114D8">
        <w:rPr>
          <w:rFonts w:ascii="Times New Roman" w:hAnsi="Times New Roman" w:cs="Times New Roman"/>
          <w:sz w:val="24"/>
          <w:szCs w:val="24"/>
        </w:rPr>
        <w:t>, siekdamas išvengti interesų konflikto, tam tikrais atvejais gali</w:t>
      </w:r>
      <w:r>
        <w:rPr>
          <w:rFonts w:ascii="Times New Roman" w:hAnsi="Times New Roman" w:cs="Times New Roman"/>
          <w:sz w:val="24"/>
          <w:szCs w:val="24"/>
        </w:rPr>
        <w:t xml:space="preserve"> įgalioti</w:t>
      </w:r>
      <w:r w:rsidRPr="00F11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vyriausiojo gydytojo </w:t>
      </w:r>
      <w:r w:rsidRPr="00F114D8">
        <w:rPr>
          <w:rFonts w:ascii="Times New Roman" w:hAnsi="Times New Roman" w:cs="Times New Roman"/>
          <w:sz w:val="24"/>
          <w:szCs w:val="24"/>
        </w:rPr>
        <w:t>pavaduotoją tvirtinti Dovanos vertin</w:t>
      </w:r>
      <w:r w:rsidR="00A63037">
        <w:rPr>
          <w:rFonts w:ascii="Times New Roman" w:hAnsi="Times New Roman" w:cs="Times New Roman"/>
          <w:sz w:val="24"/>
          <w:szCs w:val="24"/>
        </w:rPr>
        <w:t xml:space="preserve">imo aktą. </w:t>
      </w:r>
      <w:r w:rsidRPr="00F114D8">
        <w:rPr>
          <w:rFonts w:ascii="Times New Roman" w:hAnsi="Times New Roman" w:cs="Times New Roman"/>
          <w:sz w:val="24"/>
          <w:szCs w:val="24"/>
        </w:rPr>
        <w:t>Visi asmenys, dalyvavę vertinant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dovaną, pasirašo ar kitaip patvirtina Dovanos vertinimo aktą.</w:t>
      </w:r>
    </w:p>
    <w:p w:rsidR="009065B3" w:rsidRDefault="00F114D8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3572">
        <w:rPr>
          <w:rFonts w:ascii="Times New Roman" w:hAnsi="Times New Roman" w:cs="Times New Roman"/>
          <w:sz w:val="24"/>
          <w:szCs w:val="24"/>
        </w:rPr>
        <w:t xml:space="preserve"> </w:t>
      </w:r>
      <w:r w:rsidR="00581354">
        <w:rPr>
          <w:rFonts w:ascii="Times New Roman" w:hAnsi="Times New Roman" w:cs="Times New Roman"/>
          <w:sz w:val="24"/>
          <w:szCs w:val="24"/>
        </w:rPr>
        <w:tab/>
      </w:r>
      <w:r w:rsidRPr="00F114D8">
        <w:rPr>
          <w:rFonts w:ascii="Times New Roman" w:hAnsi="Times New Roman" w:cs="Times New Roman"/>
          <w:sz w:val="24"/>
          <w:szCs w:val="24"/>
        </w:rPr>
        <w:t>14. Dovanos nebūtina vertinti, jeigu jos vertę galima nustatyti iš nurodytos kainos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(priklijuotos etiketės ar pan.). Tokiu atveju už korupcijos prevenci</w:t>
      </w:r>
      <w:r>
        <w:rPr>
          <w:rFonts w:ascii="Times New Roman" w:hAnsi="Times New Roman" w:cs="Times New Roman"/>
          <w:sz w:val="24"/>
          <w:szCs w:val="24"/>
        </w:rPr>
        <w:t>ją atsakingas asmuo, iš Šakių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ligoninės vyriausiojo gydytojo</w:t>
      </w:r>
      <w:r w:rsidRPr="00F114D8">
        <w:rPr>
          <w:rFonts w:ascii="Times New Roman" w:hAnsi="Times New Roman" w:cs="Times New Roman"/>
          <w:sz w:val="24"/>
          <w:szCs w:val="24"/>
        </w:rPr>
        <w:t xml:space="preserve"> gavęs nurodymą įvertinti dovaną, per 3 darbo dienas surašo Dovanos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vertinimo aktą, pastabose pažymėdamas, kokiu būdu nustatyta dovanos vertė. Dovanos vertinimo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aktas pasirašomas ir registruojamas Tvarkos aprašo 13 punkte nustatyta tvarka.</w:t>
      </w:r>
    </w:p>
    <w:p w:rsidR="009065B3" w:rsidRDefault="00F114D8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3572">
        <w:rPr>
          <w:rFonts w:ascii="Times New Roman" w:hAnsi="Times New Roman" w:cs="Times New Roman"/>
          <w:sz w:val="24"/>
          <w:szCs w:val="24"/>
        </w:rPr>
        <w:t xml:space="preserve"> </w:t>
      </w:r>
      <w:r w:rsidR="00581354">
        <w:rPr>
          <w:rFonts w:ascii="Times New Roman" w:hAnsi="Times New Roman" w:cs="Times New Roman"/>
          <w:sz w:val="24"/>
          <w:szCs w:val="24"/>
        </w:rPr>
        <w:tab/>
      </w:r>
      <w:r w:rsidRPr="00F114D8">
        <w:rPr>
          <w:rFonts w:ascii="Times New Roman" w:hAnsi="Times New Roman" w:cs="Times New Roman"/>
          <w:sz w:val="24"/>
          <w:szCs w:val="24"/>
        </w:rPr>
        <w:t>15. Kiekviena dovana vertinama eiliškumo tvarka individualiai. Kai dovaną sudaro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keletas skirtingų daiktų, jų vertė yra sumuojama ir į Dovanos vertinimo aktą įrašoma bendra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dovanos vertė vienu registracijos numeriu.</w:t>
      </w:r>
    </w:p>
    <w:p w:rsidR="00F114D8" w:rsidRDefault="00F114D8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1354">
        <w:rPr>
          <w:rFonts w:ascii="Times New Roman" w:hAnsi="Times New Roman" w:cs="Times New Roman"/>
          <w:sz w:val="24"/>
          <w:szCs w:val="24"/>
        </w:rPr>
        <w:tab/>
      </w:r>
      <w:r w:rsidRPr="00F114D8">
        <w:rPr>
          <w:rFonts w:ascii="Times New Roman" w:hAnsi="Times New Roman" w:cs="Times New Roman"/>
          <w:sz w:val="24"/>
          <w:szCs w:val="24"/>
        </w:rPr>
        <w:t>16. Jeigu, įvertinus dovaną, nustatoma, kad jos vertė neviršija 150 eurų, tokia dovana į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apskaitą neįtraukiama. Galima pasirinkti vieną ar kelis į apskaitą neįtrauktos dovanos naudojimo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variantus:</w:t>
      </w:r>
      <w:r w:rsidRPr="00F114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1354">
        <w:rPr>
          <w:rFonts w:ascii="Times New Roman" w:hAnsi="Times New Roman" w:cs="Times New Roman"/>
          <w:sz w:val="24"/>
          <w:szCs w:val="24"/>
        </w:rPr>
        <w:tab/>
      </w:r>
      <w:r w:rsidRPr="00F114D8">
        <w:rPr>
          <w:rFonts w:ascii="Times New Roman" w:hAnsi="Times New Roman" w:cs="Times New Roman"/>
          <w:sz w:val="24"/>
          <w:szCs w:val="24"/>
        </w:rPr>
        <w:t>16.1. dovana gr</w:t>
      </w:r>
      <w:r w:rsidR="00082799">
        <w:rPr>
          <w:rFonts w:ascii="Times New Roman" w:hAnsi="Times New Roman" w:cs="Times New Roman"/>
          <w:sz w:val="24"/>
          <w:szCs w:val="24"/>
        </w:rPr>
        <w:t>ąžinama dovaną gavusiam</w:t>
      </w:r>
      <w:r w:rsidRPr="00F114D8">
        <w:rPr>
          <w:rFonts w:ascii="Times New Roman" w:hAnsi="Times New Roman" w:cs="Times New Roman"/>
          <w:sz w:val="24"/>
          <w:szCs w:val="24"/>
        </w:rPr>
        <w:t xml:space="preserve"> ligoninės darbuotojui, surašant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gautos dovanos grąžinimo aktą, ir ji tampa jo nuosavybe. Darbuotojas gali su dovana elgtis taip,</w:t>
      </w:r>
      <w:r w:rsidRPr="00F114D8">
        <w:rPr>
          <w:rFonts w:ascii="Times New Roman" w:hAnsi="Times New Roman" w:cs="Times New Roman"/>
          <w:sz w:val="24"/>
          <w:szCs w:val="24"/>
        </w:rPr>
        <w:br/>
        <w:t>kaip jam atrodo priimtina. Darbuotojo pageidavimu dovana gali būti užregistruojama ir perduodama</w:t>
      </w:r>
      <w:r w:rsidRPr="00F114D8">
        <w:rPr>
          <w:rFonts w:ascii="Times New Roman" w:hAnsi="Times New Roman" w:cs="Times New Roman"/>
          <w:sz w:val="24"/>
          <w:szCs w:val="24"/>
        </w:rPr>
        <w:br/>
        <w:t>įstaigai (naudoti, eksponuoti ir pan.);</w:t>
      </w:r>
    </w:p>
    <w:p w:rsidR="009065B3" w:rsidRDefault="00F114D8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1354">
        <w:rPr>
          <w:rFonts w:ascii="Times New Roman" w:hAnsi="Times New Roman" w:cs="Times New Roman"/>
          <w:sz w:val="24"/>
          <w:szCs w:val="24"/>
        </w:rPr>
        <w:tab/>
      </w:r>
      <w:r w:rsidRPr="00F114D8">
        <w:rPr>
          <w:rFonts w:ascii="Times New Roman" w:hAnsi="Times New Roman" w:cs="Times New Roman"/>
          <w:sz w:val="24"/>
          <w:szCs w:val="24"/>
        </w:rPr>
        <w:t xml:space="preserve">16.2. dovana (išskyrus vardines dovanas) lieka </w:t>
      </w:r>
      <w:r w:rsidR="00824C12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ligoninės administracijoje ir,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jeigu yra galimybė, naudojama darbo reikmėms;</w:t>
      </w:r>
      <w:r w:rsidR="00906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72" w:rsidRDefault="00F114D8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1354">
        <w:rPr>
          <w:rFonts w:ascii="Times New Roman" w:hAnsi="Times New Roman" w:cs="Times New Roman"/>
          <w:sz w:val="24"/>
          <w:szCs w:val="24"/>
        </w:rPr>
        <w:tab/>
      </w:r>
      <w:r w:rsidRPr="00F114D8">
        <w:rPr>
          <w:rFonts w:ascii="Times New Roman" w:hAnsi="Times New Roman" w:cs="Times New Roman"/>
          <w:sz w:val="24"/>
          <w:szCs w:val="24"/>
        </w:rPr>
        <w:t>16.3. gauta dovana atiduodama labdarai.</w:t>
      </w:r>
    </w:p>
    <w:p w:rsidR="00581354" w:rsidRDefault="00F114D8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1354">
        <w:rPr>
          <w:rFonts w:ascii="Times New Roman" w:hAnsi="Times New Roman" w:cs="Times New Roman"/>
          <w:sz w:val="24"/>
          <w:szCs w:val="24"/>
        </w:rPr>
        <w:tab/>
      </w:r>
      <w:r w:rsidRPr="00F114D8">
        <w:rPr>
          <w:rFonts w:ascii="Times New Roman" w:hAnsi="Times New Roman" w:cs="Times New Roman"/>
          <w:sz w:val="24"/>
          <w:szCs w:val="24"/>
        </w:rPr>
        <w:t>17. Už korupcijos prevenciją įstaigoje atsakingas asmuo gali pareikalauti darbuotojo</w:t>
      </w:r>
      <w:r w:rsidRPr="00F114D8">
        <w:rPr>
          <w:rFonts w:ascii="Times New Roman" w:hAnsi="Times New Roman" w:cs="Times New Roman"/>
          <w:sz w:val="24"/>
          <w:szCs w:val="24"/>
        </w:rPr>
        <w:br/>
        <w:t>pateikti dovaną vertinti, jeigu kyla įtarimų, kad jos vertė didesnė nei 150 eurų, arba gauta daugiau</w:t>
      </w:r>
      <w:r w:rsidRPr="00F114D8">
        <w:rPr>
          <w:rFonts w:ascii="Times New Roman" w:hAnsi="Times New Roman" w:cs="Times New Roman"/>
          <w:sz w:val="24"/>
          <w:szCs w:val="24"/>
        </w:rPr>
        <w:br/>
        <w:t>dovanų, nei pateikta vertinti, ir pan.</w:t>
      </w:r>
    </w:p>
    <w:p w:rsidR="00BB3572" w:rsidRDefault="00F114D8" w:rsidP="00581354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114D8">
        <w:rPr>
          <w:rFonts w:ascii="Times New Roman" w:hAnsi="Times New Roman" w:cs="Times New Roman"/>
          <w:sz w:val="24"/>
          <w:szCs w:val="24"/>
        </w:rPr>
        <w:t>19. Kai dovanos vertė viršija 150 eurų:</w:t>
      </w:r>
    </w:p>
    <w:p w:rsidR="00BB3572" w:rsidRDefault="00F114D8" w:rsidP="007251B9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114D8">
        <w:rPr>
          <w:rFonts w:ascii="Times New Roman" w:hAnsi="Times New Roman" w:cs="Times New Roman"/>
          <w:sz w:val="24"/>
          <w:szCs w:val="24"/>
        </w:rPr>
        <w:t>19.1. ji įtraukiama į ligoninės apskaitą, vadovaujantis Lietuvos Respublikos Viešojo</w:t>
      </w:r>
      <w:r w:rsidR="00AD4787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sektoriaus apskaitos ir finansinės atskaitomybės standartais;</w:t>
      </w:r>
    </w:p>
    <w:p w:rsidR="00BB3572" w:rsidRDefault="00F114D8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Pr="00F114D8">
        <w:rPr>
          <w:rFonts w:ascii="Times New Roman" w:hAnsi="Times New Roman" w:cs="Times New Roman"/>
          <w:sz w:val="24"/>
          <w:szCs w:val="24"/>
        </w:rPr>
        <w:t>19.2. gali būti nurašoma turto apskaitą reglamentuojančių teisės aktų nustatyta tvarka ir</w:t>
      </w:r>
      <w:r w:rsidR="00082799">
        <w:rPr>
          <w:rFonts w:ascii="Times New Roman" w:hAnsi="Times New Roman" w:cs="Times New Roman"/>
          <w:sz w:val="24"/>
          <w:szCs w:val="24"/>
        </w:rPr>
        <w:t xml:space="preserve"> </w:t>
      </w:r>
      <w:r w:rsidRPr="00F114D8">
        <w:rPr>
          <w:rFonts w:ascii="Times New Roman" w:hAnsi="Times New Roman" w:cs="Times New Roman"/>
          <w:sz w:val="24"/>
          <w:szCs w:val="24"/>
        </w:rPr>
        <w:t>tais atvejais, kai ji yra sunaikinta, nepataisomai sugadinta dėl stichinės nelaimės, gaisro ar kitų</w:t>
      </w:r>
      <w:r w:rsidRPr="00F114D8">
        <w:rPr>
          <w:rFonts w:ascii="Times New Roman" w:hAnsi="Times New Roman" w:cs="Times New Roman"/>
          <w:sz w:val="24"/>
          <w:szCs w:val="24"/>
        </w:rPr>
        <w:br/>
        <w:t>priežasčių arba pagrobta, ar kitaip neteisėtai pasisavinta;</w:t>
      </w:r>
    </w:p>
    <w:p w:rsidR="00BB3572" w:rsidRDefault="00555761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="00F114D8" w:rsidRPr="00F114D8">
        <w:rPr>
          <w:rFonts w:ascii="Times New Roman" w:hAnsi="Times New Roman" w:cs="Times New Roman"/>
          <w:sz w:val="24"/>
          <w:szCs w:val="24"/>
        </w:rPr>
        <w:t>19.3. jei dovana yra gendantis, suvartojamas produktas, spren</w:t>
      </w:r>
      <w:r w:rsidR="00824C12">
        <w:rPr>
          <w:rFonts w:ascii="Times New Roman" w:hAnsi="Times New Roman" w:cs="Times New Roman"/>
          <w:sz w:val="24"/>
          <w:szCs w:val="24"/>
        </w:rPr>
        <w:t>dimą dėl naudojimo</w:t>
      </w:r>
      <w:r w:rsidR="00BB3572">
        <w:rPr>
          <w:rFonts w:ascii="Times New Roman" w:hAnsi="Times New Roman" w:cs="Times New Roman"/>
          <w:sz w:val="24"/>
          <w:szCs w:val="24"/>
        </w:rPr>
        <w:t xml:space="preserve"> </w:t>
      </w:r>
      <w:r w:rsidR="00082799">
        <w:rPr>
          <w:rFonts w:ascii="Times New Roman" w:hAnsi="Times New Roman" w:cs="Times New Roman"/>
          <w:sz w:val="24"/>
          <w:szCs w:val="24"/>
        </w:rPr>
        <w:t>priima</w:t>
      </w:r>
      <w:r w:rsidR="00824C12">
        <w:rPr>
          <w:rFonts w:ascii="Times New Roman" w:hAnsi="Times New Roman" w:cs="Times New Roman"/>
          <w:sz w:val="24"/>
          <w:szCs w:val="24"/>
        </w:rPr>
        <w:t xml:space="preserve"> ligoninės vyriausiasis gydytojas</w:t>
      </w:r>
      <w:r w:rsidR="00F114D8" w:rsidRPr="00F114D8">
        <w:rPr>
          <w:rFonts w:ascii="Times New Roman" w:hAnsi="Times New Roman" w:cs="Times New Roman"/>
          <w:sz w:val="24"/>
          <w:szCs w:val="24"/>
        </w:rPr>
        <w:t xml:space="preserve"> ar jo įgaliotas asmuo.</w:t>
      </w:r>
    </w:p>
    <w:p w:rsidR="00555761" w:rsidRDefault="00555761" w:rsidP="00F114D8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="00F114D8" w:rsidRPr="00F114D8">
        <w:rPr>
          <w:rFonts w:ascii="Times New Roman" w:hAnsi="Times New Roman" w:cs="Times New Roman"/>
          <w:sz w:val="24"/>
          <w:szCs w:val="24"/>
        </w:rPr>
        <w:t>20. Dovanos nepataisomo sugadinimo ar sunaikinimo faktas nustatomas šio Tvarkos</w:t>
      </w:r>
      <w:r w:rsidR="00BB3572">
        <w:rPr>
          <w:rFonts w:ascii="Times New Roman" w:hAnsi="Times New Roman" w:cs="Times New Roman"/>
          <w:sz w:val="24"/>
          <w:szCs w:val="24"/>
        </w:rPr>
        <w:t xml:space="preserve"> </w:t>
      </w:r>
      <w:r w:rsidR="00F114D8" w:rsidRPr="00F114D8">
        <w:rPr>
          <w:rFonts w:ascii="Times New Roman" w:hAnsi="Times New Roman" w:cs="Times New Roman"/>
          <w:sz w:val="24"/>
          <w:szCs w:val="24"/>
        </w:rPr>
        <w:t xml:space="preserve"> 8 punkte nurodytų subjektų sprendimu.</w:t>
      </w:r>
    </w:p>
    <w:p w:rsidR="00555761" w:rsidRDefault="00555761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Pr="00555761">
        <w:rPr>
          <w:rFonts w:ascii="Times New Roman" w:hAnsi="Times New Roman" w:cs="Times New Roman"/>
          <w:sz w:val="24"/>
          <w:szCs w:val="24"/>
        </w:rPr>
        <w:t>21. Informacija apie įstaigoje užregistruotas</w:t>
      </w:r>
      <w:r w:rsidR="00082799">
        <w:rPr>
          <w:rFonts w:ascii="Times New Roman" w:hAnsi="Times New Roman" w:cs="Times New Roman"/>
          <w:sz w:val="24"/>
          <w:szCs w:val="24"/>
        </w:rPr>
        <w:t xml:space="preserve"> dovanas skelbiama viešai</w:t>
      </w:r>
      <w:r w:rsidR="00BB3572">
        <w:rPr>
          <w:rFonts w:ascii="Times New Roman" w:hAnsi="Times New Roman" w:cs="Times New Roman"/>
          <w:sz w:val="24"/>
          <w:szCs w:val="24"/>
        </w:rPr>
        <w:t xml:space="preserve"> </w:t>
      </w:r>
      <w:r w:rsidRPr="00555761">
        <w:rPr>
          <w:rFonts w:ascii="Times New Roman" w:hAnsi="Times New Roman" w:cs="Times New Roman"/>
          <w:sz w:val="24"/>
          <w:szCs w:val="24"/>
        </w:rPr>
        <w:t>ligoninės inter</w:t>
      </w:r>
      <w:r w:rsidR="00824C12">
        <w:rPr>
          <w:rFonts w:ascii="Times New Roman" w:hAnsi="Times New Roman" w:cs="Times New Roman"/>
          <w:sz w:val="24"/>
          <w:szCs w:val="24"/>
        </w:rPr>
        <w:t xml:space="preserve">netiniame tinklapyje adresu: </w:t>
      </w:r>
      <w:hyperlink r:id="rId8" w:history="1">
        <w:r w:rsidR="00BB3572" w:rsidRPr="00B86C05">
          <w:rPr>
            <w:rStyle w:val="Hipersaitas"/>
            <w:rFonts w:ascii="Times New Roman" w:hAnsi="Times New Roman" w:cs="Times New Roman"/>
            <w:sz w:val="24"/>
            <w:szCs w:val="24"/>
          </w:rPr>
          <w:t>https://www.ligonine.com/</w:t>
        </w:r>
      </w:hyperlink>
    </w:p>
    <w:p w:rsidR="00BB3572" w:rsidRDefault="00BB3572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082799" w:rsidRDefault="00082799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BB3572" w:rsidRDefault="00555761" w:rsidP="005557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III.</w:t>
      </w:r>
      <w:r w:rsidRPr="00555761">
        <w:rPr>
          <w:rFonts w:ascii="Times New Roman" w:hAnsi="Times New Roman" w:cs="Times New Roman"/>
          <w:sz w:val="24"/>
          <w:szCs w:val="24"/>
        </w:rPr>
        <w:t>SKYRIUS</w:t>
      </w:r>
    </w:p>
    <w:p w:rsidR="00555761" w:rsidRDefault="00555761" w:rsidP="00555761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55761">
        <w:rPr>
          <w:rFonts w:ascii="Times New Roman" w:hAnsi="Times New Roman" w:cs="Times New Roman"/>
          <w:sz w:val="24"/>
          <w:szCs w:val="24"/>
        </w:rPr>
        <w:t>DOVANŲ SAUGOJIMAS, NAUDOJIMAS, EKSPONAVIMAS IR NURAŠYMAS</w:t>
      </w:r>
    </w:p>
    <w:p w:rsidR="00BB3572" w:rsidRDefault="00BB3572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944FE4" w:rsidRDefault="00555761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Pr="00555761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761">
        <w:rPr>
          <w:rFonts w:ascii="Times New Roman" w:hAnsi="Times New Roman" w:cs="Times New Roman"/>
          <w:sz w:val="24"/>
          <w:szCs w:val="24"/>
        </w:rPr>
        <w:t>Užregistruotos Dovanos apskaitos ir saugojimo klausimai sprendžiami</w:t>
      </w:r>
      <w:r w:rsidR="00944FE4">
        <w:rPr>
          <w:rFonts w:ascii="Times New Roman" w:hAnsi="Times New Roman" w:cs="Times New Roman"/>
          <w:sz w:val="24"/>
          <w:szCs w:val="24"/>
        </w:rPr>
        <w:t xml:space="preserve"> </w:t>
      </w:r>
      <w:r w:rsidRPr="00555761">
        <w:rPr>
          <w:rFonts w:ascii="Times New Roman" w:hAnsi="Times New Roman" w:cs="Times New Roman"/>
          <w:sz w:val="24"/>
          <w:szCs w:val="24"/>
        </w:rPr>
        <w:t>vadovaujantis bendraisiais materialinių vertybių apskaitą ir saugojimą reglamentuojančiais teisės</w:t>
      </w:r>
      <w:r w:rsidR="00944FE4">
        <w:rPr>
          <w:rFonts w:ascii="Times New Roman" w:hAnsi="Times New Roman" w:cs="Times New Roman"/>
          <w:sz w:val="24"/>
          <w:szCs w:val="24"/>
        </w:rPr>
        <w:t xml:space="preserve"> </w:t>
      </w:r>
      <w:r w:rsidRPr="00555761">
        <w:rPr>
          <w:rFonts w:ascii="Times New Roman" w:hAnsi="Times New Roman" w:cs="Times New Roman"/>
          <w:sz w:val="24"/>
          <w:szCs w:val="24"/>
        </w:rPr>
        <w:t>aktais. Yra saugomos ir laikomos įstaigoje.</w:t>
      </w:r>
    </w:p>
    <w:p w:rsidR="00944FE4" w:rsidRDefault="00555761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Pr="00555761">
        <w:rPr>
          <w:rFonts w:ascii="Times New Roman" w:hAnsi="Times New Roman" w:cs="Times New Roman"/>
          <w:sz w:val="24"/>
          <w:szCs w:val="24"/>
        </w:rPr>
        <w:t>23. Komisija, nustačiusi, kad dovanos vertė yra didesnė nei 150 eurų, priima sprendimą</w:t>
      </w:r>
      <w:r w:rsidR="00944FE4">
        <w:rPr>
          <w:rFonts w:ascii="Times New Roman" w:hAnsi="Times New Roman" w:cs="Times New Roman"/>
          <w:sz w:val="24"/>
          <w:szCs w:val="24"/>
        </w:rPr>
        <w:t xml:space="preserve"> </w:t>
      </w:r>
      <w:r w:rsidRPr="00555761">
        <w:rPr>
          <w:rFonts w:ascii="Times New Roman" w:hAnsi="Times New Roman" w:cs="Times New Roman"/>
          <w:sz w:val="24"/>
          <w:szCs w:val="24"/>
        </w:rPr>
        <w:t>dėl dovanos saugojimo vietos (pvz., dovanos gavėjo kabinete ar pan.,).</w:t>
      </w:r>
    </w:p>
    <w:p w:rsidR="00944FE4" w:rsidRDefault="00555761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Pr="00555761">
        <w:rPr>
          <w:rFonts w:ascii="Times New Roman" w:hAnsi="Times New Roman" w:cs="Times New Roman"/>
          <w:sz w:val="24"/>
          <w:szCs w:val="24"/>
        </w:rPr>
        <w:t>24. Dovanos, nurodytos šio Tvarkos aprašo 23 punkte, nurašomos turto apskaitą</w:t>
      </w:r>
      <w:r w:rsidR="00944FE4">
        <w:rPr>
          <w:rFonts w:ascii="Times New Roman" w:hAnsi="Times New Roman" w:cs="Times New Roman"/>
          <w:sz w:val="24"/>
          <w:szCs w:val="24"/>
        </w:rPr>
        <w:t xml:space="preserve"> </w:t>
      </w:r>
      <w:r w:rsidRPr="00555761">
        <w:rPr>
          <w:rFonts w:ascii="Times New Roman" w:hAnsi="Times New Roman" w:cs="Times New Roman"/>
          <w:sz w:val="24"/>
          <w:szCs w:val="24"/>
        </w:rPr>
        <w:t>reglamentuojančių teisės aktų nustatyta tvarka.</w:t>
      </w:r>
    </w:p>
    <w:p w:rsidR="00944FE4" w:rsidRDefault="00555761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555761">
        <w:rPr>
          <w:rFonts w:ascii="Times New Roman" w:hAnsi="Times New Roman" w:cs="Times New Roman"/>
          <w:sz w:val="24"/>
          <w:szCs w:val="24"/>
        </w:rPr>
        <w:t>Dovana, kurios vertė viršija 150 eurų:</w:t>
      </w:r>
    </w:p>
    <w:p w:rsidR="00944FE4" w:rsidRDefault="00555761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Pr="00555761">
        <w:rPr>
          <w:rFonts w:ascii="Times New Roman" w:hAnsi="Times New Roman" w:cs="Times New Roman"/>
          <w:sz w:val="24"/>
          <w:szCs w:val="24"/>
        </w:rPr>
        <w:t>2</w:t>
      </w:r>
      <w:r w:rsidR="00082799">
        <w:rPr>
          <w:rFonts w:ascii="Times New Roman" w:hAnsi="Times New Roman" w:cs="Times New Roman"/>
          <w:sz w:val="24"/>
          <w:szCs w:val="24"/>
        </w:rPr>
        <w:t>5.1. naudojama bendroms</w:t>
      </w:r>
      <w:r w:rsidRPr="00555761">
        <w:rPr>
          <w:rFonts w:ascii="Times New Roman" w:hAnsi="Times New Roman" w:cs="Times New Roman"/>
          <w:sz w:val="24"/>
          <w:szCs w:val="24"/>
        </w:rPr>
        <w:t xml:space="preserve"> ligoninės reikmėms, jei tai atitinka dovanos</w:t>
      </w:r>
      <w:r w:rsidR="00944FE4">
        <w:rPr>
          <w:rFonts w:ascii="Times New Roman" w:hAnsi="Times New Roman" w:cs="Times New Roman"/>
          <w:sz w:val="24"/>
          <w:szCs w:val="24"/>
        </w:rPr>
        <w:t xml:space="preserve"> </w:t>
      </w:r>
      <w:r w:rsidRPr="00555761">
        <w:rPr>
          <w:rFonts w:ascii="Times New Roman" w:hAnsi="Times New Roman" w:cs="Times New Roman"/>
          <w:sz w:val="24"/>
          <w:szCs w:val="24"/>
        </w:rPr>
        <w:t>paskirtį, ir tai pažymima Dovanos vertinimo akto pastabų skiltyje;</w:t>
      </w:r>
    </w:p>
    <w:p w:rsidR="00944FE4" w:rsidRDefault="00555761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Pr="00555761">
        <w:rPr>
          <w:rFonts w:ascii="Times New Roman" w:hAnsi="Times New Roman" w:cs="Times New Roman"/>
          <w:sz w:val="24"/>
          <w:szCs w:val="24"/>
        </w:rPr>
        <w:t>25.2. gali būti eksponuojama įstaigoje;</w:t>
      </w:r>
    </w:p>
    <w:p w:rsidR="00F114D8" w:rsidRDefault="00555761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Pr="00555761">
        <w:rPr>
          <w:rFonts w:ascii="Times New Roman" w:hAnsi="Times New Roman" w:cs="Times New Roman"/>
          <w:sz w:val="24"/>
          <w:szCs w:val="24"/>
        </w:rPr>
        <w:t>25.3. ekspo</w:t>
      </w:r>
      <w:r w:rsidR="00082799">
        <w:rPr>
          <w:rFonts w:ascii="Times New Roman" w:hAnsi="Times New Roman" w:cs="Times New Roman"/>
          <w:sz w:val="24"/>
          <w:szCs w:val="24"/>
        </w:rPr>
        <w:t>nuojant laikoma visiems</w:t>
      </w:r>
      <w:r w:rsidRPr="00555761">
        <w:rPr>
          <w:rFonts w:ascii="Times New Roman" w:hAnsi="Times New Roman" w:cs="Times New Roman"/>
          <w:sz w:val="24"/>
          <w:szCs w:val="24"/>
        </w:rPr>
        <w:t xml:space="preserve"> ligoninės darbuotojams laisvai</w:t>
      </w:r>
      <w:r w:rsidR="00944FE4">
        <w:rPr>
          <w:rFonts w:ascii="Times New Roman" w:hAnsi="Times New Roman" w:cs="Times New Roman"/>
          <w:sz w:val="24"/>
          <w:szCs w:val="24"/>
        </w:rPr>
        <w:t xml:space="preserve"> </w:t>
      </w:r>
      <w:r w:rsidRPr="00555761">
        <w:rPr>
          <w:rFonts w:ascii="Times New Roman" w:hAnsi="Times New Roman" w:cs="Times New Roman"/>
          <w:sz w:val="24"/>
          <w:szCs w:val="24"/>
        </w:rPr>
        <w:t>prieinamoje ir matomoje vietoje.</w:t>
      </w:r>
    </w:p>
    <w:p w:rsidR="00555761" w:rsidRPr="00555761" w:rsidRDefault="00555761" w:rsidP="00555761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555761">
        <w:rPr>
          <w:rFonts w:ascii="Times New Roman" w:hAnsi="Times New Roman" w:cs="Times New Roman"/>
          <w:sz w:val="24"/>
          <w:szCs w:val="24"/>
        </w:rPr>
        <w:t>IV. SKYRIUS</w:t>
      </w:r>
      <w:r w:rsidRPr="00555761">
        <w:rPr>
          <w:rFonts w:ascii="Times New Roman" w:hAnsi="Times New Roman" w:cs="Times New Roman"/>
          <w:sz w:val="24"/>
          <w:szCs w:val="24"/>
        </w:rPr>
        <w:br/>
        <w:t>BAIGIAMOSIOS NUOSTATOS</w:t>
      </w:r>
    </w:p>
    <w:p w:rsidR="00555761" w:rsidRDefault="00555761" w:rsidP="00555761">
      <w:pPr>
        <w:pStyle w:val="Betarp"/>
        <w:jc w:val="center"/>
        <w:rPr>
          <w:rFonts w:ascii="Arial" w:hAnsi="Arial" w:cs="Arial"/>
          <w:sz w:val="30"/>
          <w:szCs w:val="30"/>
        </w:rPr>
      </w:pPr>
    </w:p>
    <w:p w:rsidR="00BB3572" w:rsidRDefault="00BB3572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="00555761" w:rsidRPr="00555761">
        <w:rPr>
          <w:rFonts w:ascii="Times New Roman" w:hAnsi="Times New Roman" w:cs="Times New Roman"/>
          <w:sz w:val="24"/>
          <w:szCs w:val="24"/>
        </w:rPr>
        <w:t>26. Su š</w:t>
      </w:r>
      <w:r w:rsidR="00082799">
        <w:rPr>
          <w:rFonts w:ascii="Times New Roman" w:hAnsi="Times New Roman" w:cs="Times New Roman"/>
          <w:sz w:val="24"/>
          <w:szCs w:val="24"/>
        </w:rPr>
        <w:t>iuo Tvarkos aprašu visi</w:t>
      </w:r>
      <w:r w:rsidR="00555761" w:rsidRPr="00555761">
        <w:rPr>
          <w:rFonts w:ascii="Times New Roman" w:hAnsi="Times New Roman" w:cs="Times New Roman"/>
          <w:sz w:val="24"/>
          <w:szCs w:val="24"/>
        </w:rPr>
        <w:t xml:space="preserve"> ligoninės darbuotojai supažindinami viešai jį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761" w:rsidRPr="00555761">
        <w:rPr>
          <w:rFonts w:ascii="Times New Roman" w:hAnsi="Times New Roman" w:cs="Times New Roman"/>
          <w:sz w:val="24"/>
          <w:szCs w:val="24"/>
        </w:rPr>
        <w:t>paskelbus ligoninės int</w:t>
      </w:r>
      <w:r w:rsidR="001658C5">
        <w:rPr>
          <w:rFonts w:ascii="Times New Roman" w:hAnsi="Times New Roman" w:cs="Times New Roman"/>
          <w:sz w:val="24"/>
          <w:szCs w:val="24"/>
        </w:rPr>
        <w:t>ernetiniame tinklapyje adresu: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D4787" w:rsidRPr="00B86C05">
          <w:rPr>
            <w:rStyle w:val="Hipersaitas"/>
            <w:rFonts w:ascii="Times New Roman" w:hAnsi="Times New Roman" w:cs="Times New Roman"/>
            <w:sz w:val="24"/>
            <w:szCs w:val="24"/>
          </w:rPr>
          <w:t>https://www.ligonine.com/</w:t>
        </w:r>
      </w:hyperlink>
    </w:p>
    <w:p w:rsidR="00AD4787" w:rsidRDefault="00AD4787" w:rsidP="00D202E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51B9">
        <w:rPr>
          <w:rFonts w:ascii="Times New Roman" w:hAnsi="Times New Roman" w:cs="Times New Roman"/>
          <w:sz w:val="24"/>
          <w:szCs w:val="24"/>
        </w:rPr>
        <w:tab/>
      </w:r>
      <w:r w:rsidR="00555761" w:rsidRPr="00555761">
        <w:rPr>
          <w:rFonts w:ascii="Times New Roman" w:hAnsi="Times New Roman" w:cs="Times New Roman"/>
          <w:sz w:val="24"/>
          <w:szCs w:val="24"/>
        </w:rPr>
        <w:t>27. Asmenys, pažeidę šio tvarkos aprašo reikalavimus, atsako teisės aktų nustatyta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761" w:rsidRPr="00555761">
        <w:rPr>
          <w:rFonts w:ascii="Times New Roman" w:hAnsi="Times New Roman" w:cs="Times New Roman"/>
          <w:sz w:val="24"/>
          <w:szCs w:val="24"/>
        </w:rPr>
        <w:t>tvarka.</w:t>
      </w:r>
      <w:r w:rsidR="00555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787" w:rsidRDefault="00333713" w:rsidP="00333713">
      <w:pPr>
        <w:pStyle w:val="Betarp"/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3713" w:rsidRDefault="00333713" w:rsidP="00333713">
      <w:pPr>
        <w:pStyle w:val="Betarp"/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:rsidR="00555761" w:rsidRDefault="00555761" w:rsidP="00AD4787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557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658C5" w:rsidRDefault="001658C5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202EB" w:rsidRDefault="00D202EB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202EB" w:rsidRDefault="00D202EB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202EB" w:rsidRDefault="00D202EB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202EB" w:rsidRDefault="00D202EB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202EB" w:rsidRDefault="00D202EB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202EB" w:rsidRDefault="00D202EB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C84AF6" w:rsidRDefault="00C84AF6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202EB" w:rsidRDefault="00D202EB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202EB" w:rsidRDefault="00D202EB" w:rsidP="00AD47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D202EB" w:rsidRDefault="00D202EB" w:rsidP="002F712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F712E" w:rsidRDefault="002F712E" w:rsidP="002F712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F712E" w:rsidRDefault="002F712E" w:rsidP="002F712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F712E" w:rsidRDefault="002F712E" w:rsidP="002F712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F712E" w:rsidRDefault="002F712E" w:rsidP="002F712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F712E" w:rsidRDefault="002F712E" w:rsidP="002F712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F712E" w:rsidRDefault="002F712E" w:rsidP="002F712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2F712E" w:rsidRDefault="002F712E" w:rsidP="002F712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658C5" w:rsidRDefault="001658C5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1658C5" w:rsidRDefault="001658C5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1658C5" w:rsidRDefault="001658C5" w:rsidP="0055576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494083" w:rsidRDefault="00494083" w:rsidP="001658C5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</w:p>
    <w:p w:rsidR="001658C5" w:rsidRDefault="001658C5" w:rsidP="001658C5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F712E">
        <w:rPr>
          <w:rFonts w:ascii="Times New Roman" w:hAnsi="Times New Roman" w:cs="Times New Roman"/>
          <w:sz w:val="24"/>
          <w:szCs w:val="24"/>
        </w:rPr>
        <w:t xml:space="preserve">varkos </w:t>
      </w:r>
      <w:r w:rsidRPr="001658C5">
        <w:rPr>
          <w:rFonts w:ascii="Times New Roman" w:hAnsi="Times New Roman" w:cs="Times New Roman"/>
          <w:sz w:val="24"/>
          <w:szCs w:val="24"/>
        </w:rPr>
        <w:t xml:space="preserve"> priedas 1</w:t>
      </w:r>
    </w:p>
    <w:p w:rsidR="001658C5" w:rsidRDefault="001658C5" w:rsidP="001658C5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</w:p>
    <w:p w:rsidR="002F712E" w:rsidRPr="001658C5" w:rsidRDefault="002F712E" w:rsidP="001658C5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</w:p>
    <w:p w:rsidR="001658C5" w:rsidRPr="001658C5" w:rsidRDefault="002F712E" w:rsidP="001658C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VIEŠOSIOS ĮSTAIGOS</w:t>
      </w:r>
      <w:r w:rsidR="001658C5" w:rsidRPr="001658C5">
        <w:rPr>
          <w:rFonts w:ascii="Times New Roman" w:hAnsi="Times New Roman" w:cs="Times New Roman"/>
          <w:b/>
          <w:sz w:val="24"/>
          <w:szCs w:val="24"/>
        </w:rPr>
        <w:t xml:space="preserve"> ŠAKIŲ LIGONINĖ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1658C5" w:rsidRPr="001658C5" w:rsidRDefault="00EE6805" w:rsidP="001658C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GAUTŲ DOVANŲ</w:t>
      </w:r>
      <w:r w:rsidR="001658C5" w:rsidRPr="001658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REGISTRAVIMO ŽURNALAS</w:t>
      </w:r>
    </w:p>
    <w:p w:rsidR="001658C5" w:rsidRPr="001658C5" w:rsidRDefault="001658C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1658C5" w:rsidRPr="001658C5" w:rsidRDefault="001658C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658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658C5">
        <w:rPr>
          <w:rFonts w:ascii="Times New Roman" w:hAnsi="Times New Roman" w:cs="Times New Roman"/>
          <w:sz w:val="24"/>
          <w:szCs w:val="24"/>
          <w:u w:val="single"/>
        </w:rPr>
        <w:t>m.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658C5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658C5" w:rsidRDefault="001658C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658C5">
        <w:rPr>
          <w:rFonts w:ascii="Times New Roman" w:hAnsi="Times New Roman" w:cs="Times New Roman"/>
          <w:sz w:val="24"/>
          <w:szCs w:val="24"/>
        </w:rPr>
        <w:t>(Data ir registracijos numeris)</w:t>
      </w:r>
    </w:p>
    <w:p w:rsidR="001658C5" w:rsidRDefault="001658C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105C0D" w:rsidRDefault="00105C0D" w:rsidP="00EE680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05C0D" w:rsidRDefault="00105C0D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7"/>
        <w:gridCol w:w="1227"/>
        <w:gridCol w:w="1294"/>
        <w:gridCol w:w="862"/>
        <w:gridCol w:w="1083"/>
        <w:gridCol w:w="935"/>
        <w:gridCol w:w="935"/>
        <w:gridCol w:w="782"/>
        <w:gridCol w:w="718"/>
        <w:gridCol w:w="1205"/>
      </w:tblGrid>
      <w:tr w:rsidR="00EE6805" w:rsidTr="00105C0D">
        <w:tc>
          <w:tcPr>
            <w:tcW w:w="962" w:type="dxa"/>
          </w:tcPr>
          <w:p w:rsidR="00105C0D" w:rsidRPr="00EE6805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05">
              <w:rPr>
                <w:rFonts w:ascii="Times New Roman" w:hAnsi="Times New Roman" w:cs="Times New Roman"/>
                <w:sz w:val="20"/>
                <w:szCs w:val="20"/>
              </w:rPr>
              <w:t>Eil.</w:t>
            </w:r>
            <w:r w:rsidRPr="00EE6805">
              <w:rPr>
                <w:rFonts w:ascii="Times New Roman" w:hAnsi="Times New Roman" w:cs="Times New Roman"/>
                <w:sz w:val="20"/>
                <w:szCs w:val="20"/>
              </w:rPr>
              <w:br/>
              <w:t>Nr.</w:t>
            </w:r>
            <w:r w:rsidRPr="00EE680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62" w:type="dxa"/>
          </w:tcPr>
          <w:p w:rsidR="00105C0D" w:rsidRPr="00EE6805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05">
              <w:rPr>
                <w:rFonts w:ascii="Times New Roman" w:hAnsi="Times New Roman" w:cs="Times New Roman"/>
                <w:sz w:val="20"/>
                <w:szCs w:val="20"/>
              </w:rPr>
              <w:t>Dovanos</w:t>
            </w:r>
            <w:r w:rsidRPr="00EE6805">
              <w:rPr>
                <w:rFonts w:ascii="Times New Roman" w:hAnsi="Times New Roman" w:cs="Times New Roman"/>
                <w:sz w:val="20"/>
                <w:szCs w:val="20"/>
              </w:rPr>
              <w:br/>
              <w:t>pavadinimas</w:t>
            </w:r>
          </w:p>
        </w:tc>
        <w:tc>
          <w:tcPr>
            <w:tcW w:w="963" w:type="dxa"/>
          </w:tcPr>
          <w:p w:rsidR="00105C0D" w:rsidRPr="00EE6805" w:rsidRDefault="00EE6805" w:rsidP="001658C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05">
              <w:rPr>
                <w:rFonts w:ascii="Times New Roman" w:hAnsi="Times New Roman" w:cs="Times New Roman"/>
                <w:sz w:val="20"/>
                <w:szCs w:val="20"/>
              </w:rPr>
              <w:t>Dovanos</w:t>
            </w:r>
            <w:r w:rsidRPr="00EE6805">
              <w:rPr>
                <w:rFonts w:ascii="Times New Roman" w:hAnsi="Times New Roman" w:cs="Times New Roman"/>
                <w:sz w:val="20"/>
                <w:szCs w:val="20"/>
              </w:rPr>
              <w:br/>
              <w:t>apibūdinimas</w:t>
            </w:r>
          </w:p>
        </w:tc>
        <w:tc>
          <w:tcPr>
            <w:tcW w:w="963" w:type="dxa"/>
          </w:tcPr>
          <w:p w:rsidR="00105C0D" w:rsidRPr="00EE6805" w:rsidRDefault="00EE6805" w:rsidP="001658C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05">
              <w:rPr>
                <w:rFonts w:ascii="Times New Roman" w:hAnsi="Times New Roman" w:cs="Times New Roman"/>
                <w:sz w:val="20"/>
                <w:szCs w:val="20"/>
              </w:rPr>
              <w:t>Dovaną</w:t>
            </w:r>
            <w:r w:rsidRPr="00EE6805">
              <w:rPr>
                <w:rFonts w:ascii="Times New Roman" w:hAnsi="Times New Roman" w:cs="Times New Roman"/>
                <w:sz w:val="20"/>
                <w:szCs w:val="20"/>
              </w:rPr>
              <w:br/>
              <w:t>gavęs</w:t>
            </w:r>
            <w:r w:rsidRPr="00EE6805">
              <w:rPr>
                <w:rFonts w:ascii="Times New Roman" w:hAnsi="Times New Roman" w:cs="Times New Roman"/>
                <w:sz w:val="20"/>
                <w:szCs w:val="20"/>
              </w:rPr>
              <w:br/>
              <w:t>asmuo</w:t>
            </w:r>
          </w:p>
        </w:tc>
        <w:tc>
          <w:tcPr>
            <w:tcW w:w="963" w:type="dxa"/>
          </w:tcPr>
          <w:p w:rsidR="00EE6805" w:rsidRDefault="00EE6805" w:rsidP="00EE680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05">
              <w:rPr>
                <w:rFonts w:ascii="Times New Roman" w:hAnsi="Times New Roman" w:cs="Times New Roman"/>
                <w:sz w:val="20"/>
                <w:szCs w:val="20"/>
              </w:rPr>
              <w:t>Dovanos</w:t>
            </w:r>
          </w:p>
          <w:p w:rsidR="00EE6805" w:rsidRPr="00EE6805" w:rsidRDefault="00EE6805" w:rsidP="00EE680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į</w:t>
            </w:r>
            <w:r w:rsidRPr="00EE6805">
              <w:rPr>
                <w:rFonts w:ascii="Times New Roman" w:hAnsi="Times New Roman" w:cs="Times New Roman"/>
                <w:sz w:val="20"/>
                <w:szCs w:val="20"/>
              </w:rPr>
              <w:t>teikimo</w:t>
            </w:r>
          </w:p>
          <w:p w:rsidR="00105C0D" w:rsidRPr="00EE6805" w:rsidRDefault="00EE6805" w:rsidP="00EE680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05">
              <w:rPr>
                <w:rFonts w:ascii="Times New Roman" w:hAnsi="Times New Roman" w:cs="Times New Roman"/>
                <w:sz w:val="20"/>
                <w:szCs w:val="20"/>
              </w:rPr>
              <w:t>aplinkybės</w:t>
            </w:r>
          </w:p>
        </w:tc>
        <w:tc>
          <w:tcPr>
            <w:tcW w:w="963" w:type="dxa"/>
          </w:tcPr>
          <w:p w:rsidR="00105C0D" w:rsidRPr="00EE6805" w:rsidRDefault="00EE6805" w:rsidP="001658C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05">
              <w:rPr>
                <w:rFonts w:ascii="Times New Roman" w:hAnsi="Times New Roman" w:cs="Times New Roman"/>
                <w:sz w:val="20"/>
                <w:szCs w:val="20"/>
              </w:rPr>
              <w:t>Dovanos</w:t>
            </w:r>
            <w:r w:rsidRPr="00EE6805">
              <w:rPr>
                <w:rFonts w:ascii="Times New Roman" w:hAnsi="Times New Roman" w:cs="Times New Roman"/>
                <w:sz w:val="20"/>
                <w:szCs w:val="20"/>
              </w:rPr>
              <w:br/>
              <w:t>gavimo</w:t>
            </w:r>
            <w:r w:rsidRPr="00EE6805">
              <w:rPr>
                <w:rFonts w:ascii="Times New Roman" w:hAnsi="Times New Roman" w:cs="Times New Roman"/>
                <w:sz w:val="20"/>
                <w:szCs w:val="20"/>
              </w:rPr>
              <w:br/>
              <w:t>vieta</w:t>
            </w:r>
          </w:p>
        </w:tc>
        <w:tc>
          <w:tcPr>
            <w:tcW w:w="963" w:type="dxa"/>
          </w:tcPr>
          <w:p w:rsidR="00105C0D" w:rsidRPr="00EE6805" w:rsidRDefault="00EE6805" w:rsidP="001658C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05">
              <w:rPr>
                <w:rFonts w:ascii="Times New Roman" w:hAnsi="Times New Roman" w:cs="Times New Roman"/>
                <w:sz w:val="20"/>
                <w:szCs w:val="20"/>
              </w:rPr>
              <w:t>Dovanos</w:t>
            </w:r>
            <w:r w:rsidRPr="00EE6805">
              <w:rPr>
                <w:rFonts w:ascii="Times New Roman" w:hAnsi="Times New Roman" w:cs="Times New Roman"/>
                <w:sz w:val="20"/>
                <w:szCs w:val="20"/>
              </w:rPr>
              <w:br/>
              <w:t>gavimo</w:t>
            </w:r>
            <w:r w:rsidRPr="00EE6805">
              <w:rPr>
                <w:rFonts w:ascii="Times New Roman" w:hAnsi="Times New Roman" w:cs="Times New Roman"/>
                <w:sz w:val="20"/>
                <w:szCs w:val="20"/>
              </w:rPr>
              <w:br/>
              <w:t>laikas</w:t>
            </w:r>
          </w:p>
        </w:tc>
        <w:tc>
          <w:tcPr>
            <w:tcW w:w="963" w:type="dxa"/>
          </w:tcPr>
          <w:p w:rsidR="00105C0D" w:rsidRPr="00EE6805" w:rsidRDefault="00EE6805" w:rsidP="001658C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05">
              <w:rPr>
                <w:rFonts w:ascii="Times New Roman" w:hAnsi="Times New Roman" w:cs="Times New Roman"/>
                <w:sz w:val="20"/>
                <w:szCs w:val="20"/>
              </w:rPr>
              <w:t>Kiekis</w:t>
            </w:r>
          </w:p>
        </w:tc>
        <w:tc>
          <w:tcPr>
            <w:tcW w:w="963" w:type="dxa"/>
          </w:tcPr>
          <w:p w:rsidR="00105C0D" w:rsidRPr="00EE6805" w:rsidRDefault="00EE6805" w:rsidP="001658C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05">
              <w:rPr>
                <w:rFonts w:ascii="Times New Roman" w:hAnsi="Times New Roman" w:cs="Times New Roman"/>
                <w:sz w:val="20"/>
                <w:szCs w:val="20"/>
              </w:rPr>
              <w:t>Vertė</w:t>
            </w:r>
          </w:p>
        </w:tc>
        <w:tc>
          <w:tcPr>
            <w:tcW w:w="963" w:type="dxa"/>
          </w:tcPr>
          <w:p w:rsidR="00EE6805" w:rsidRPr="00EE6805" w:rsidRDefault="00EE6805" w:rsidP="00EE680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Saugojimo vieta, ar darbuotojo, kuriam perduodama naudoti dovana pareigos, vardas, pavardė</w:t>
            </w:r>
          </w:p>
          <w:p w:rsidR="00105C0D" w:rsidRPr="00EE6805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805" w:rsidTr="00105C0D">
        <w:tc>
          <w:tcPr>
            <w:tcW w:w="962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05" w:rsidTr="00105C0D">
        <w:tc>
          <w:tcPr>
            <w:tcW w:w="962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05" w:rsidTr="00105C0D">
        <w:tc>
          <w:tcPr>
            <w:tcW w:w="962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805" w:rsidTr="00105C0D">
        <w:tc>
          <w:tcPr>
            <w:tcW w:w="962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105C0D" w:rsidRDefault="00105C0D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EB" w:rsidTr="00105C0D">
        <w:tc>
          <w:tcPr>
            <w:tcW w:w="962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EB" w:rsidTr="00105C0D">
        <w:tc>
          <w:tcPr>
            <w:tcW w:w="962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2EB" w:rsidTr="00105C0D">
        <w:tc>
          <w:tcPr>
            <w:tcW w:w="962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D202EB" w:rsidRDefault="00D202EB" w:rsidP="001658C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C0D" w:rsidRDefault="00105C0D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1658C5" w:rsidRDefault="00105C0D" w:rsidP="00EE680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05C0D">
        <w:rPr>
          <w:rFonts w:ascii="Times New Roman" w:hAnsi="Times New Roman" w:cs="Times New Roman"/>
          <w:sz w:val="24"/>
          <w:szCs w:val="24"/>
        </w:rPr>
        <w:br/>
      </w:r>
      <w:r w:rsidRPr="00105C0D">
        <w:rPr>
          <w:rFonts w:ascii="Times New Roman" w:hAnsi="Times New Roman" w:cs="Times New Roman"/>
          <w:sz w:val="24"/>
          <w:szCs w:val="24"/>
        </w:rPr>
        <w:br/>
      </w:r>
      <w:r w:rsidRPr="00105C0D">
        <w:rPr>
          <w:rFonts w:ascii="Times New Roman" w:hAnsi="Times New Roman" w:cs="Times New Roman"/>
          <w:sz w:val="24"/>
          <w:szCs w:val="24"/>
        </w:rPr>
        <w:br/>
      </w:r>
      <w:r w:rsidRPr="00105C0D">
        <w:rPr>
          <w:rFonts w:ascii="Times New Roman" w:hAnsi="Times New Roman" w:cs="Times New Roman"/>
          <w:sz w:val="24"/>
          <w:szCs w:val="24"/>
        </w:rPr>
        <w:br/>
      </w:r>
    </w:p>
    <w:p w:rsidR="001658C5" w:rsidRDefault="001658C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1658C5" w:rsidRDefault="001658C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1658C5" w:rsidRDefault="001658C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2F712E" w:rsidRDefault="002F712E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1658C5" w:rsidRDefault="001658C5" w:rsidP="00D202EB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494083" w:rsidRDefault="00494083" w:rsidP="001658C5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</w:p>
    <w:p w:rsidR="001658C5" w:rsidRDefault="001658C5" w:rsidP="001658C5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 w:rsidRPr="001658C5">
        <w:rPr>
          <w:rFonts w:ascii="Times New Roman" w:hAnsi="Times New Roman" w:cs="Times New Roman"/>
          <w:sz w:val="24"/>
          <w:szCs w:val="24"/>
        </w:rPr>
        <w:t>Tvarkos priedas 2</w:t>
      </w:r>
    </w:p>
    <w:p w:rsidR="001658C5" w:rsidRDefault="001658C5" w:rsidP="001658C5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</w:p>
    <w:p w:rsidR="002F712E" w:rsidRDefault="002F712E" w:rsidP="001658C5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</w:p>
    <w:p w:rsidR="002F712E" w:rsidRDefault="002F712E" w:rsidP="001658C5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</w:p>
    <w:p w:rsidR="00494083" w:rsidRDefault="002F712E" w:rsidP="001658C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VIEŠOSIOS ĮSTAIGOS</w:t>
      </w:r>
      <w:r w:rsidR="001658C5" w:rsidRPr="00105C0D">
        <w:rPr>
          <w:rFonts w:ascii="Times New Roman" w:hAnsi="Times New Roman" w:cs="Times New Roman"/>
          <w:b/>
          <w:sz w:val="24"/>
          <w:szCs w:val="24"/>
        </w:rPr>
        <w:t xml:space="preserve"> ŠAKIŲ LIGONINĖ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1658C5" w:rsidRPr="00105C0D">
        <w:rPr>
          <w:rFonts w:ascii="Times New Roman" w:hAnsi="Times New Roman" w:cs="Times New Roman"/>
          <w:b/>
          <w:sz w:val="24"/>
          <w:szCs w:val="24"/>
        </w:rPr>
        <w:br/>
        <w:t>DOVANOS VERTINIMO AKTAS</w:t>
      </w:r>
    </w:p>
    <w:p w:rsidR="001658C5" w:rsidRDefault="001658C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658C5">
        <w:rPr>
          <w:rFonts w:ascii="Times New Roman" w:hAnsi="Times New Roman" w:cs="Times New Roman"/>
          <w:sz w:val="24"/>
          <w:szCs w:val="24"/>
        </w:rPr>
        <w:br/>
        <w:t>20</w:t>
      </w:r>
      <w:r w:rsidRPr="001658C5">
        <w:rPr>
          <w:rFonts w:ascii="Times New Roman" w:hAnsi="Times New Roman" w:cs="Times New Roman"/>
          <w:sz w:val="24"/>
          <w:szCs w:val="24"/>
          <w:u w:val="single"/>
        </w:rPr>
        <w:t>___ m.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1658C5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658C5">
        <w:rPr>
          <w:rFonts w:ascii="Times New Roman" w:hAnsi="Times New Roman" w:cs="Times New Roman"/>
          <w:sz w:val="24"/>
          <w:szCs w:val="24"/>
        </w:rPr>
        <w:br/>
        <w:t>(Data ir registracijos numeris)</w:t>
      </w:r>
    </w:p>
    <w:p w:rsidR="00EE6805" w:rsidRDefault="00EE6805" w:rsidP="00EE680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EE6805" w:rsidRDefault="00EE6805" w:rsidP="00EE680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Komisija:</w:t>
      </w:r>
    </w:p>
    <w:p w:rsidR="00EE6805" w:rsidRDefault="00EE6805" w:rsidP="00EE680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Komisijos pirmininkas _____________________________________</w:t>
      </w:r>
    </w:p>
    <w:p w:rsidR="00EE6805" w:rsidRDefault="00EE6805" w:rsidP="00EE680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Komisijos nariai __________________________________________</w:t>
      </w:r>
    </w:p>
    <w:p w:rsidR="00EE6805" w:rsidRDefault="00EE6805" w:rsidP="00EE680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</w:t>
      </w:r>
    </w:p>
    <w:p w:rsidR="00EE6805" w:rsidRDefault="00EE6805" w:rsidP="00EE680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</w:t>
      </w:r>
    </w:p>
    <w:p w:rsidR="00821342" w:rsidRDefault="00821342" w:rsidP="00EE680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21342" w:rsidRDefault="00821342" w:rsidP="00EE680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21342" w:rsidRDefault="00821342" w:rsidP="00EE680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Remiantis _______________________________________________________________</w:t>
      </w:r>
    </w:p>
    <w:p w:rsidR="00821342" w:rsidRDefault="00821342" w:rsidP="00EE6805">
      <w:pPr>
        <w:pStyle w:val="Betarp"/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</w:t>
      </w:r>
      <w:r>
        <w:rPr>
          <w:rFonts w:ascii="Times New Roman" w:hAnsi="Times New Roman" w:cs="Times New Roman"/>
          <w:sz w:val="36"/>
          <w:szCs w:val="36"/>
          <w:vertAlign w:val="subscript"/>
        </w:rPr>
        <w:t>(pagrindas, kuriuo remiantis vertintos materialinės vertybės)</w:t>
      </w:r>
    </w:p>
    <w:p w:rsidR="00821342" w:rsidRDefault="00821342" w:rsidP="00EE6805">
      <w:pPr>
        <w:pStyle w:val="Betarp"/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Įvertino: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274"/>
        <w:gridCol w:w="1136"/>
        <w:gridCol w:w="1134"/>
        <w:gridCol w:w="2545"/>
      </w:tblGrid>
      <w:tr w:rsidR="00821342" w:rsidTr="00821342">
        <w:tc>
          <w:tcPr>
            <w:tcW w:w="846" w:type="dxa"/>
          </w:tcPr>
          <w:p w:rsidR="00821342" w:rsidRPr="00821342" w:rsidRDefault="00821342" w:rsidP="0082134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42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693" w:type="dxa"/>
          </w:tcPr>
          <w:p w:rsidR="00821342" w:rsidRPr="00821342" w:rsidRDefault="00821342" w:rsidP="0082134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42">
              <w:rPr>
                <w:rFonts w:ascii="Times New Roman" w:hAnsi="Times New Roman" w:cs="Times New Roman"/>
                <w:sz w:val="24"/>
                <w:szCs w:val="24"/>
              </w:rPr>
              <w:t>Dovanos pavadinimas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apibūdinimas</w:t>
            </w:r>
          </w:p>
          <w:p w:rsidR="00821342" w:rsidRPr="00821342" w:rsidRDefault="00821342" w:rsidP="00EE68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21342" w:rsidRPr="00821342" w:rsidRDefault="00821342" w:rsidP="0082134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Kiekis vnt.</w:t>
            </w:r>
          </w:p>
        </w:tc>
        <w:tc>
          <w:tcPr>
            <w:tcW w:w="1136" w:type="dxa"/>
          </w:tcPr>
          <w:p w:rsidR="00821342" w:rsidRPr="00821342" w:rsidRDefault="00821342" w:rsidP="0082134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Kaina Eur</w:t>
            </w:r>
          </w:p>
        </w:tc>
        <w:tc>
          <w:tcPr>
            <w:tcW w:w="1134" w:type="dxa"/>
          </w:tcPr>
          <w:p w:rsidR="00821342" w:rsidRPr="00821342" w:rsidRDefault="00821342" w:rsidP="0082134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Eur</w:t>
            </w:r>
          </w:p>
        </w:tc>
        <w:tc>
          <w:tcPr>
            <w:tcW w:w="2545" w:type="dxa"/>
          </w:tcPr>
          <w:p w:rsidR="00821342" w:rsidRPr="00821342" w:rsidRDefault="00821342" w:rsidP="00821342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42">
              <w:rPr>
                <w:rFonts w:ascii="Times New Roman" w:hAnsi="Times New Roman" w:cs="Times New Roman"/>
                <w:sz w:val="24"/>
                <w:szCs w:val="24"/>
              </w:rPr>
              <w:t>Saugojimo vieta, ar darbuotojo, kuriam perduodama naudoti dovana pareigos, vardas, pavardė</w:t>
            </w:r>
          </w:p>
          <w:p w:rsidR="00821342" w:rsidRPr="00821342" w:rsidRDefault="00821342" w:rsidP="00EE68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342" w:rsidTr="00821342">
        <w:tc>
          <w:tcPr>
            <w:tcW w:w="846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2693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274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136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2545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</w:tr>
      <w:tr w:rsidR="00821342" w:rsidTr="00821342">
        <w:tc>
          <w:tcPr>
            <w:tcW w:w="846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2693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274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136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2545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</w:tr>
      <w:tr w:rsidR="00821342" w:rsidTr="00821342">
        <w:tc>
          <w:tcPr>
            <w:tcW w:w="846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2693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274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136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2545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</w:tr>
      <w:tr w:rsidR="00821342" w:rsidTr="00821342">
        <w:tc>
          <w:tcPr>
            <w:tcW w:w="846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2693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274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136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2545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</w:tr>
      <w:tr w:rsidR="00821342" w:rsidTr="00821342">
        <w:tc>
          <w:tcPr>
            <w:tcW w:w="846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2693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274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136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1134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  <w:tc>
          <w:tcPr>
            <w:tcW w:w="2545" w:type="dxa"/>
          </w:tcPr>
          <w:p w:rsidR="00821342" w:rsidRDefault="00821342" w:rsidP="00EE6805">
            <w:pPr>
              <w:pStyle w:val="Betarp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</w:tc>
      </w:tr>
    </w:tbl>
    <w:p w:rsidR="00821342" w:rsidRPr="00821342" w:rsidRDefault="00821342" w:rsidP="00EE6805">
      <w:pPr>
        <w:pStyle w:val="Betarp"/>
        <w:rPr>
          <w:rFonts w:ascii="Times New Roman" w:hAnsi="Times New Roman" w:cs="Times New Roman"/>
          <w:sz w:val="36"/>
          <w:szCs w:val="36"/>
          <w:vertAlign w:val="subscript"/>
        </w:rPr>
      </w:pPr>
    </w:p>
    <w:p w:rsidR="00821342" w:rsidRDefault="00821342" w:rsidP="0082134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Komisijos pirmininkas                 ____________                        _________________________</w:t>
      </w:r>
    </w:p>
    <w:p w:rsidR="00B11FCE" w:rsidRDefault="00B11FCE" w:rsidP="00B11FCE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B11FCE" w:rsidRDefault="00B11FCE" w:rsidP="0082134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B11FCE" w:rsidRDefault="00B11FCE" w:rsidP="0082134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658C5" w:rsidRDefault="00821342" w:rsidP="0082134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Komisijos nariai                           ____________                       __________________________</w:t>
      </w:r>
    </w:p>
    <w:p w:rsidR="00B11FCE" w:rsidRDefault="00821342" w:rsidP="0082134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11FCE" w:rsidRDefault="00B11FCE" w:rsidP="00821342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658C5" w:rsidRDefault="00B11FCE" w:rsidP="00B11FCE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21342">
        <w:rPr>
          <w:rFonts w:ascii="Times New Roman" w:hAnsi="Times New Roman" w:cs="Times New Roman"/>
          <w:sz w:val="24"/>
          <w:szCs w:val="24"/>
        </w:rPr>
        <w:t>____________                       __________________________</w:t>
      </w:r>
    </w:p>
    <w:p w:rsidR="001658C5" w:rsidRDefault="001658C5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A40DB3" w:rsidRDefault="00A40DB3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494083" w:rsidRDefault="00494083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494083" w:rsidRDefault="00494083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494083" w:rsidRDefault="00494083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494083" w:rsidRDefault="00494083" w:rsidP="001658C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494083" w:rsidRDefault="00494083" w:rsidP="00494083">
      <w:pPr>
        <w:pStyle w:val="Betarp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494083" w:rsidSect="00323176">
      <w:headerReference w:type="default" r:id="rId10"/>
      <w:pgSz w:w="11906" w:h="16838" w:code="9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03" w:rsidRDefault="006E2703" w:rsidP="00B058D2">
      <w:pPr>
        <w:spacing w:after="0" w:line="240" w:lineRule="auto"/>
      </w:pPr>
      <w:r>
        <w:separator/>
      </w:r>
    </w:p>
  </w:endnote>
  <w:endnote w:type="continuationSeparator" w:id="0">
    <w:p w:rsidR="006E2703" w:rsidRDefault="006E2703" w:rsidP="00B0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03" w:rsidRDefault="006E2703" w:rsidP="00B058D2">
      <w:pPr>
        <w:spacing w:after="0" w:line="240" w:lineRule="auto"/>
      </w:pPr>
      <w:r>
        <w:separator/>
      </w:r>
    </w:p>
  </w:footnote>
  <w:footnote w:type="continuationSeparator" w:id="0">
    <w:p w:rsidR="006E2703" w:rsidRDefault="006E2703" w:rsidP="00B0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750240"/>
      <w:docPartObj>
        <w:docPartGallery w:val="Page Numbers (Top of Page)"/>
        <w:docPartUnique/>
      </w:docPartObj>
    </w:sdtPr>
    <w:sdtEndPr/>
    <w:sdtContent>
      <w:p w:rsidR="00B058D2" w:rsidRDefault="00B058D2">
        <w:pPr>
          <w:pStyle w:val="Antrat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6A2">
          <w:rPr>
            <w:noProof/>
          </w:rPr>
          <w:t>2</w:t>
        </w:r>
        <w:r>
          <w:fldChar w:fldCharType="end"/>
        </w:r>
      </w:p>
    </w:sdtContent>
  </w:sdt>
  <w:p w:rsidR="00B058D2" w:rsidRDefault="00B058D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785C"/>
    <w:multiLevelType w:val="hybridMultilevel"/>
    <w:tmpl w:val="824E85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6"/>
    <w:rsid w:val="000036A2"/>
    <w:rsid w:val="00082799"/>
    <w:rsid w:val="00091A6D"/>
    <w:rsid w:val="000B65DC"/>
    <w:rsid w:val="00105C0D"/>
    <w:rsid w:val="001658C5"/>
    <w:rsid w:val="001C36DE"/>
    <w:rsid w:val="002443F0"/>
    <w:rsid w:val="002F712E"/>
    <w:rsid w:val="00323176"/>
    <w:rsid w:val="00333713"/>
    <w:rsid w:val="0044580D"/>
    <w:rsid w:val="00494083"/>
    <w:rsid w:val="004B79FF"/>
    <w:rsid w:val="00555761"/>
    <w:rsid w:val="00581354"/>
    <w:rsid w:val="00662026"/>
    <w:rsid w:val="00691AF1"/>
    <w:rsid w:val="006D27E9"/>
    <w:rsid w:val="006D63A0"/>
    <w:rsid w:val="006E1DBF"/>
    <w:rsid w:val="006E2703"/>
    <w:rsid w:val="007251B9"/>
    <w:rsid w:val="0074793B"/>
    <w:rsid w:val="007A10B4"/>
    <w:rsid w:val="00815D1B"/>
    <w:rsid w:val="00821342"/>
    <w:rsid w:val="00824C12"/>
    <w:rsid w:val="008F3646"/>
    <w:rsid w:val="009065B3"/>
    <w:rsid w:val="009132B9"/>
    <w:rsid w:val="00944FE4"/>
    <w:rsid w:val="00993D2A"/>
    <w:rsid w:val="00A40DB3"/>
    <w:rsid w:val="00A63037"/>
    <w:rsid w:val="00AD4787"/>
    <w:rsid w:val="00B058D2"/>
    <w:rsid w:val="00B11FCE"/>
    <w:rsid w:val="00B93D37"/>
    <w:rsid w:val="00BA3CE6"/>
    <w:rsid w:val="00BB3572"/>
    <w:rsid w:val="00C84AF6"/>
    <w:rsid w:val="00D202EB"/>
    <w:rsid w:val="00E220E9"/>
    <w:rsid w:val="00E935DA"/>
    <w:rsid w:val="00EE6805"/>
    <w:rsid w:val="00F1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4258A-3138-4591-999B-D07856F5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A3CE6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555761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10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065B3"/>
    <w:pPr>
      <w:ind w:left="720"/>
      <w:contextualSpacing/>
    </w:pPr>
  </w:style>
  <w:style w:type="character" w:customStyle="1" w:styleId="markedcontent">
    <w:name w:val="markedcontent"/>
    <w:basedOn w:val="Numatytasispastraiposriftas"/>
    <w:rsid w:val="00A40DB3"/>
  </w:style>
  <w:style w:type="paragraph" w:styleId="Antrats">
    <w:name w:val="header"/>
    <w:basedOn w:val="prastasis"/>
    <w:link w:val="AntratsDiagrama"/>
    <w:uiPriority w:val="99"/>
    <w:unhideWhenUsed/>
    <w:rsid w:val="00B05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58D2"/>
  </w:style>
  <w:style w:type="paragraph" w:styleId="Porat">
    <w:name w:val="footer"/>
    <w:basedOn w:val="prastasis"/>
    <w:link w:val="PoratDiagrama"/>
    <w:uiPriority w:val="99"/>
    <w:unhideWhenUsed/>
    <w:rsid w:val="00B058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0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gonin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gonine.com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FB1F-7CCF-4228-BCD2-5BB1B726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6659</Words>
  <Characters>3796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KompAts</dc:creator>
  <cp:lastModifiedBy>Statistika</cp:lastModifiedBy>
  <cp:revision>2</cp:revision>
  <dcterms:created xsi:type="dcterms:W3CDTF">2022-09-19T14:03:00Z</dcterms:created>
  <dcterms:modified xsi:type="dcterms:W3CDTF">2022-09-19T14:03:00Z</dcterms:modified>
</cp:coreProperties>
</file>