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0F9" w:rsidRPr="008F3DEF" w:rsidRDefault="00255244" w:rsidP="00255244">
      <w:pPr>
        <w:ind w:left="5103"/>
        <w:rPr>
          <w:color w:val="000000"/>
          <w:szCs w:val="24"/>
          <w:lang w:eastAsia="as-IN" w:bidi="as-IN"/>
        </w:rPr>
      </w:pPr>
      <w:bookmarkStart w:id="0" w:name="_GoBack"/>
      <w:bookmarkEnd w:id="0"/>
      <w:r>
        <w:rPr>
          <w:szCs w:val="24"/>
          <w:lang w:eastAsia="as-IN" w:bidi="as-IN"/>
        </w:rPr>
        <w:t xml:space="preserve">                       </w:t>
      </w:r>
      <w:r w:rsidR="00EB60F9" w:rsidRPr="008F3DEF">
        <w:rPr>
          <w:szCs w:val="24"/>
          <w:lang w:eastAsia="as-IN" w:bidi="as-IN"/>
        </w:rPr>
        <w:t>PATVIRTINTA</w:t>
      </w:r>
    </w:p>
    <w:p w:rsidR="00EB60F9" w:rsidRPr="008F3DEF" w:rsidRDefault="00EB60F9" w:rsidP="00255244">
      <w:pPr>
        <w:autoSpaceDE w:val="0"/>
        <w:ind w:left="5103"/>
        <w:jc w:val="right"/>
        <w:rPr>
          <w:color w:val="000000"/>
          <w:szCs w:val="24"/>
          <w:lang w:eastAsia="as-IN" w:bidi="as-IN"/>
        </w:rPr>
      </w:pPr>
      <w:r>
        <w:rPr>
          <w:color w:val="000000"/>
          <w:szCs w:val="24"/>
          <w:lang w:eastAsia="as-IN" w:bidi="as-IN"/>
        </w:rPr>
        <w:t xml:space="preserve">Viešosios įstaigos </w:t>
      </w:r>
      <w:r w:rsidRPr="008F3DEF">
        <w:rPr>
          <w:color w:val="000000"/>
          <w:szCs w:val="24"/>
          <w:lang w:eastAsia="as-IN" w:bidi="as-IN"/>
        </w:rPr>
        <w:t xml:space="preserve">Šakių </w:t>
      </w:r>
      <w:r>
        <w:rPr>
          <w:color w:val="000000"/>
          <w:szCs w:val="24"/>
          <w:lang w:eastAsia="as-IN" w:bidi="as-IN"/>
        </w:rPr>
        <w:t xml:space="preserve">ligoninės </w:t>
      </w:r>
    </w:p>
    <w:p w:rsidR="00EF41E1" w:rsidRDefault="00255244" w:rsidP="00EF41E1">
      <w:pPr>
        <w:autoSpaceDE w:val="0"/>
        <w:ind w:left="5103"/>
        <w:jc w:val="center"/>
        <w:rPr>
          <w:color w:val="000000"/>
          <w:szCs w:val="24"/>
          <w:lang w:eastAsia="as-IN" w:bidi="as-IN"/>
        </w:rPr>
      </w:pPr>
      <w:r>
        <w:rPr>
          <w:color w:val="000000"/>
          <w:szCs w:val="24"/>
          <w:lang w:eastAsia="as-IN" w:bidi="as-IN"/>
        </w:rPr>
        <w:t xml:space="preserve">        </w:t>
      </w:r>
      <w:r w:rsidR="00F76737">
        <w:rPr>
          <w:color w:val="000000"/>
          <w:szCs w:val="24"/>
          <w:lang w:eastAsia="as-IN" w:bidi="as-IN"/>
        </w:rPr>
        <w:t xml:space="preserve">          </w:t>
      </w:r>
      <w:r w:rsidR="00DA409C">
        <w:rPr>
          <w:color w:val="000000"/>
          <w:szCs w:val="24"/>
          <w:lang w:eastAsia="as-IN" w:bidi="as-IN"/>
        </w:rPr>
        <w:t xml:space="preserve"> </w:t>
      </w:r>
      <w:r w:rsidR="00F76737">
        <w:rPr>
          <w:color w:val="000000"/>
          <w:szCs w:val="24"/>
          <w:lang w:eastAsia="as-IN" w:bidi="as-IN"/>
        </w:rPr>
        <w:t xml:space="preserve"> </w:t>
      </w:r>
      <w:r w:rsidR="00EB60F9" w:rsidRPr="008F3DEF">
        <w:rPr>
          <w:color w:val="000000"/>
          <w:szCs w:val="24"/>
          <w:lang w:eastAsia="as-IN" w:bidi="as-IN"/>
        </w:rPr>
        <w:t>202</w:t>
      </w:r>
      <w:r w:rsidR="00EB60F9">
        <w:rPr>
          <w:color w:val="000000"/>
          <w:szCs w:val="24"/>
          <w:lang w:eastAsia="as-IN" w:bidi="as-IN"/>
        </w:rPr>
        <w:t>4</w:t>
      </w:r>
      <w:r w:rsidR="00EB60F9" w:rsidRPr="008F3DEF">
        <w:rPr>
          <w:color w:val="000000"/>
          <w:szCs w:val="24"/>
          <w:lang w:eastAsia="as-IN" w:bidi="as-IN"/>
        </w:rPr>
        <w:t xml:space="preserve"> m.</w:t>
      </w:r>
      <w:r w:rsidR="00F76737">
        <w:rPr>
          <w:color w:val="000000"/>
          <w:szCs w:val="24"/>
          <w:lang w:eastAsia="as-IN" w:bidi="as-IN"/>
        </w:rPr>
        <w:t xml:space="preserve"> kovo </w:t>
      </w:r>
      <w:r w:rsidR="00DA409C">
        <w:rPr>
          <w:color w:val="000000"/>
          <w:szCs w:val="24"/>
          <w:lang w:eastAsia="as-IN" w:bidi="as-IN"/>
        </w:rPr>
        <w:t xml:space="preserve">25 </w:t>
      </w:r>
      <w:r w:rsidR="00EB60F9" w:rsidRPr="008F3DEF">
        <w:rPr>
          <w:color w:val="000000"/>
          <w:szCs w:val="24"/>
          <w:lang w:eastAsia="as-IN" w:bidi="as-IN"/>
        </w:rPr>
        <w:t xml:space="preserve">d. </w:t>
      </w:r>
      <w:r w:rsidR="00EB60F9">
        <w:rPr>
          <w:color w:val="000000"/>
          <w:szCs w:val="24"/>
          <w:lang w:eastAsia="as-IN" w:bidi="as-IN"/>
        </w:rPr>
        <w:t xml:space="preserve">direktoriaus </w:t>
      </w:r>
    </w:p>
    <w:p w:rsidR="00EB60F9" w:rsidRPr="008F3DEF" w:rsidRDefault="00EF41E1" w:rsidP="00EF41E1">
      <w:pPr>
        <w:autoSpaceDE w:val="0"/>
        <w:ind w:left="5103"/>
        <w:rPr>
          <w:color w:val="000000"/>
          <w:szCs w:val="24"/>
          <w:lang w:eastAsia="as-IN" w:bidi="as-IN"/>
        </w:rPr>
      </w:pPr>
      <w:r>
        <w:rPr>
          <w:color w:val="000000"/>
          <w:szCs w:val="24"/>
          <w:lang w:eastAsia="as-IN" w:bidi="as-IN"/>
        </w:rPr>
        <w:t xml:space="preserve">                        </w:t>
      </w:r>
      <w:r w:rsidR="00EB60F9">
        <w:rPr>
          <w:color w:val="000000"/>
          <w:szCs w:val="24"/>
          <w:lang w:eastAsia="as-IN" w:bidi="as-IN"/>
        </w:rPr>
        <w:t>įsakymu Nr. V</w:t>
      </w:r>
      <w:r w:rsidR="00DA409C">
        <w:rPr>
          <w:color w:val="000000"/>
          <w:szCs w:val="24"/>
          <w:lang w:eastAsia="as-IN" w:bidi="as-IN"/>
        </w:rPr>
        <w:t xml:space="preserve"> </w:t>
      </w:r>
      <w:r w:rsidR="00EB60F9">
        <w:rPr>
          <w:color w:val="000000"/>
          <w:szCs w:val="24"/>
          <w:lang w:eastAsia="as-IN" w:bidi="as-IN"/>
        </w:rPr>
        <w:t>-</w:t>
      </w:r>
      <w:r w:rsidR="00DA409C">
        <w:rPr>
          <w:color w:val="000000"/>
          <w:szCs w:val="24"/>
          <w:lang w:eastAsia="as-IN" w:bidi="as-IN"/>
        </w:rPr>
        <w:t xml:space="preserve"> 18</w:t>
      </w:r>
    </w:p>
    <w:p w:rsidR="00EB60F9" w:rsidRDefault="00EB60F9" w:rsidP="00EB60F9">
      <w:pPr>
        <w:jc w:val="both"/>
        <w:rPr>
          <w:szCs w:val="24"/>
          <w:lang w:eastAsia="lt-LT"/>
        </w:rPr>
      </w:pPr>
    </w:p>
    <w:p w:rsidR="00EB60F9" w:rsidRDefault="00EB60F9" w:rsidP="00EB60F9">
      <w:pPr>
        <w:jc w:val="both"/>
        <w:rPr>
          <w:szCs w:val="24"/>
          <w:lang w:eastAsia="lt-LT"/>
        </w:rPr>
      </w:pPr>
    </w:p>
    <w:p w:rsidR="00EB60F9" w:rsidRPr="008F3DEF" w:rsidRDefault="00EB60F9" w:rsidP="00255244">
      <w:pPr>
        <w:jc w:val="center"/>
        <w:rPr>
          <w:b/>
          <w:szCs w:val="24"/>
        </w:rPr>
      </w:pPr>
      <w:r>
        <w:rPr>
          <w:b/>
          <w:szCs w:val="24"/>
        </w:rPr>
        <w:t xml:space="preserve">VIEŠOSIOS ĮSTAIGOS </w:t>
      </w:r>
      <w:r w:rsidRPr="008F3DEF">
        <w:rPr>
          <w:b/>
          <w:szCs w:val="24"/>
        </w:rPr>
        <w:t>ŠAKIŲ</w:t>
      </w:r>
      <w:r>
        <w:rPr>
          <w:b/>
          <w:szCs w:val="24"/>
        </w:rPr>
        <w:t xml:space="preserve"> LIGONINĖS</w:t>
      </w:r>
      <w:r w:rsidRPr="008F3DEF">
        <w:rPr>
          <w:b/>
          <w:szCs w:val="24"/>
        </w:rPr>
        <w:t xml:space="preserve"> 202</w:t>
      </w:r>
      <w:r>
        <w:rPr>
          <w:b/>
          <w:szCs w:val="24"/>
        </w:rPr>
        <w:t>4</w:t>
      </w:r>
      <w:r w:rsidRPr="008F3DEF">
        <w:rPr>
          <w:b/>
          <w:szCs w:val="24"/>
        </w:rPr>
        <w:t>–202</w:t>
      </w:r>
      <w:r>
        <w:rPr>
          <w:b/>
          <w:szCs w:val="24"/>
        </w:rPr>
        <w:t>7</w:t>
      </w:r>
      <w:r w:rsidRPr="008F3DEF">
        <w:rPr>
          <w:b/>
          <w:szCs w:val="24"/>
        </w:rPr>
        <w:t xml:space="preserve"> METŲ KORUPCIJOS PREVENCIJOS </w:t>
      </w:r>
      <w:r>
        <w:rPr>
          <w:b/>
          <w:szCs w:val="24"/>
        </w:rPr>
        <w:t>VEIKSMŲ PLANAS</w:t>
      </w:r>
    </w:p>
    <w:p w:rsidR="00EB60F9" w:rsidRPr="008F3DEF" w:rsidRDefault="00EB60F9" w:rsidP="00AA1ECB">
      <w:pPr>
        <w:tabs>
          <w:tab w:val="left" w:pos="9469"/>
        </w:tabs>
        <w:rPr>
          <w:szCs w:val="24"/>
          <w:lang w:eastAsia="lt-LT"/>
        </w:rPr>
      </w:pPr>
    </w:p>
    <w:p w:rsidR="00EB60F9" w:rsidRPr="008F3DEF" w:rsidRDefault="00EB60F9" w:rsidP="00EB60F9">
      <w:pPr>
        <w:tabs>
          <w:tab w:val="center" w:pos="4819"/>
          <w:tab w:val="left" w:pos="5898"/>
          <w:tab w:val="left" w:pos="9469"/>
        </w:tabs>
        <w:rPr>
          <w:b/>
          <w:szCs w:val="24"/>
          <w:lang w:eastAsia="lt-LT"/>
        </w:rPr>
      </w:pPr>
      <w:r w:rsidRPr="008F3DEF">
        <w:rPr>
          <w:b/>
          <w:szCs w:val="24"/>
          <w:lang w:eastAsia="lt-LT"/>
        </w:rPr>
        <w:tab/>
        <w:t>I SKYRIUS</w:t>
      </w:r>
      <w:r w:rsidRPr="008F3DEF">
        <w:rPr>
          <w:b/>
          <w:szCs w:val="24"/>
          <w:lang w:eastAsia="lt-LT"/>
        </w:rPr>
        <w:tab/>
      </w:r>
    </w:p>
    <w:p w:rsidR="00EB60F9" w:rsidRPr="008F3DEF" w:rsidRDefault="00EB60F9" w:rsidP="00EB60F9">
      <w:pPr>
        <w:tabs>
          <w:tab w:val="left" w:pos="9469"/>
        </w:tabs>
        <w:jc w:val="center"/>
        <w:rPr>
          <w:b/>
          <w:szCs w:val="24"/>
          <w:lang w:eastAsia="lt-LT"/>
        </w:rPr>
      </w:pPr>
      <w:r w:rsidRPr="008F3DEF">
        <w:rPr>
          <w:b/>
          <w:szCs w:val="24"/>
          <w:lang w:eastAsia="lt-LT"/>
        </w:rPr>
        <w:t>BENDROSIOS NUOSTATOS</w:t>
      </w:r>
    </w:p>
    <w:p w:rsidR="00EB60F9" w:rsidRPr="008F3DEF" w:rsidRDefault="00EB60F9" w:rsidP="00EB60F9">
      <w:pPr>
        <w:rPr>
          <w:lang w:eastAsia="lt-LT"/>
        </w:rPr>
      </w:pPr>
    </w:p>
    <w:p w:rsidR="00EB60F9" w:rsidRPr="00371031" w:rsidRDefault="00EB60F9" w:rsidP="00371031">
      <w:pPr>
        <w:pStyle w:val="Sraopastraipa"/>
        <w:numPr>
          <w:ilvl w:val="0"/>
          <w:numId w:val="1"/>
        </w:numPr>
        <w:tabs>
          <w:tab w:val="left" w:pos="540"/>
          <w:tab w:val="left" w:pos="993"/>
        </w:tabs>
        <w:spacing w:line="360" w:lineRule="auto"/>
        <w:ind w:left="0" w:firstLine="720"/>
        <w:jc w:val="both"/>
        <w:rPr>
          <w:szCs w:val="24"/>
          <w:lang w:eastAsia="lt-LT"/>
        </w:rPr>
      </w:pPr>
      <w:r>
        <w:rPr>
          <w:szCs w:val="24"/>
          <w:lang w:eastAsia="lt-LT"/>
        </w:rPr>
        <w:t>Viešosios įstaigos Šakių ligoninės (toliau - Ligoninė)</w:t>
      </w:r>
      <w:r w:rsidRPr="005772DD">
        <w:rPr>
          <w:szCs w:val="24"/>
          <w:lang w:eastAsia="lt-LT"/>
        </w:rPr>
        <w:t xml:space="preserve"> korupcijos prevencijos 2024</w:t>
      </w:r>
      <w:r>
        <w:rPr>
          <w:szCs w:val="24"/>
          <w:lang w:eastAsia="lt-LT"/>
        </w:rPr>
        <w:t>–</w:t>
      </w:r>
      <w:r w:rsidRPr="005772DD">
        <w:rPr>
          <w:szCs w:val="24"/>
          <w:lang w:eastAsia="lt-LT"/>
        </w:rPr>
        <w:t xml:space="preserve">2027 metų veiksmų planas (toliau </w:t>
      </w:r>
      <w:r>
        <w:rPr>
          <w:szCs w:val="24"/>
          <w:lang w:eastAsia="lt-LT"/>
        </w:rPr>
        <w:t>–</w:t>
      </w:r>
      <w:r w:rsidRPr="005772DD">
        <w:rPr>
          <w:szCs w:val="24"/>
          <w:lang w:eastAsia="lt-LT"/>
        </w:rPr>
        <w:t xml:space="preserve"> Planas) parengtas vadovaujantis Lietuvos Respublikos </w:t>
      </w:r>
      <w:r w:rsidR="00371031">
        <w:rPr>
          <w:szCs w:val="24"/>
          <w:lang w:eastAsia="lt-LT"/>
        </w:rPr>
        <w:t>korupcijos p</w:t>
      </w:r>
      <w:r w:rsidR="00AA1ECB">
        <w:rPr>
          <w:szCs w:val="24"/>
          <w:lang w:eastAsia="lt-LT"/>
        </w:rPr>
        <w:t>revencijos įstatymu</w:t>
      </w:r>
      <w:r w:rsidR="00371031">
        <w:rPr>
          <w:szCs w:val="24"/>
          <w:lang w:eastAsia="lt-LT"/>
        </w:rPr>
        <w:t xml:space="preserve">; </w:t>
      </w:r>
      <w:r w:rsidRPr="00371031">
        <w:rPr>
          <w:szCs w:val="24"/>
          <w:lang w:eastAsia="lt-LT"/>
        </w:rPr>
        <w:t>2022–2033 metų nacionalinės darbotvarkės korupcijos prevencijos klausimais įgyvendinimo 2023–2025 metų planu, patvirtintu Lietuvos Respublikos Vyriausybės 2023 m. gegužės 3 d. nutarimu NR. 324 „Dėl 2022–2033 metų nacionalinės darbotvarkės korupcijos prevencijos klausimais koordinatoriaus paskyrimo ir 2022–2033 metų nacionalinės darbotvarkės korupcijos prevencijos klausimais įgyvendinimo 202</w:t>
      </w:r>
      <w:r w:rsidR="00371031">
        <w:rPr>
          <w:szCs w:val="24"/>
          <w:lang w:eastAsia="lt-LT"/>
        </w:rPr>
        <w:t>2–2025 metų plano patvirtinimo“;</w:t>
      </w:r>
      <w:r w:rsidRPr="00371031">
        <w:rPr>
          <w:color w:val="FF0000"/>
          <w:szCs w:val="24"/>
          <w:lang w:eastAsia="lt-LT"/>
        </w:rPr>
        <w:t xml:space="preserve"> </w:t>
      </w:r>
      <w:r w:rsidRPr="00371031">
        <w:rPr>
          <w:szCs w:val="24"/>
        </w:rPr>
        <w:t>Šakiniu korupcijos prevencijos sveikatos priežiūros sistemoje 2023–2025 metų veiksmų planu</w:t>
      </w:r>
      <w:r w:rsidR="00546803" w:rsidRPr="00546803">
        <w:t xml:space="preserve"> </w:t>
      </w:r>
      <w:r w:rsidR="00546803">
        <w:t>patvirtintu Lietuvos Respublikos</w:t>
      </w:r>
      <w:r w:rsidR="00546803" w:rsidRPr="00371031">
        <w:rPr>
          <w:szCs w:val="24"/>
        </w:rPr>
        <w:t xml:space="preserve"> </w:t>
      </w:r>
      <w:r w:rsidR="00546803">
        <w:t xml:space="preserve">sveikatos apsaugos </w:t>
      </w:r>
      <w:r w:rsidR="00546803" w:rsidRPr="00546803">
        <w:t>ministro 2023 m. liepos 17 d. įsakymu Nr. V-813</w:t>
      </w:r>
      <w:r w:rsidR="00546803">
        <w:t>.</w:t>
      </w:r>
    </w:p>
    <w:p w:rsidR="00BF6A2A" w:rsidRDefault="00BF6A2A" w:rsidP="00734BE4">
      <w:pPr>
        <w:pStyle w:val="Sraopastraipa"/>
        <w:numPr>
          <w:ilvl w:val="0"/>
          <w:numId w:val="1"/>
        </w:numPr>
        <w:tabs>
          <w:tab w:val="left" w:pos="540"/>
          <w:tab w:val="left" w:pos="993"/>
        </w:tabs>
        <w:spacing w:line="360" w:lineRule="auto"/>
        <w:ind w:left="0" w:firstLine="720"/>
        <w:jc w:val="both"/>
      </w:pPr>
      <w:r w:rsidRPr="007A5951">
        <w:rPr>
          <w:szCs w:val="24"/>
          <w:lang w:eastAsia="lt-LT"/>
        </w:rPr>
        <w:t>Plan</w:t>
      </w:r>
      <w:r>
        <w:rPr>
          <w:szCs w:val="24"/>
          <w:lang w:eastAsia="lt-LT"/>
        </w:rPr>
        <w:t>o</w:t>
      </w:r>
      <w:r w:rsidRPr="007A5951">
        <w:rPr>
          <w:szCs w:val="24"/>
          <w:lang w:eastAsia="lt-LT"/>
        </w:rPr>
        <w:t xml:space="preserve"> </w:t>
      </w:r>
      <w:r w:rsidRPr="00F946A4">
        <w:rPr>
          <w:szCs w:val="24"/>
          <w:lang w:eastAsia="lt-LT"/>
        </w:rPr>
        <w:t xml:space="preserve">strateginis tikslas </w:t>
      </w:r>
      <w:r>
        <w:rPr>
          <w:szCs w:val="24"/>
          <w:lang w:eastAsia="lt-LT"/>
        </w:rPr>
        <w:t>–</w:t>
      </w:r>
      <w:r w:rsidRPr="007A5951">
        <w:rPr>
          <w:szCs w:val="24"/>
          <w:lang w:eastAsia="lt-LT"/>
        </w:rPr>
        <w:t xml:space="preserve"> kryptinga korupcijos prevencija ir sistemin</w:t>
      </w:r>
      <w:r>
        <w:rPr>
          <w:szCs w:val="24"/>
          <w:lang w:eastAsia="lt-LT"/>
        </w:rPr>
        <w:t>i</w:t>
      </w:r>
      <w:r w:rsidRPr="007A5951">
        <w:rPr>
          <w:szCs w:val="24"/>
          <w:lang w:eastAsia="lt-LT"/>
        </w:rPr>
        <w:t>s korupcijos pasireiškimo galimyb</w:t>
      </w:r>
      <w:r>
        <w:rPr>
          <w:szCs w:val="24"/>
          <w:lang w:eastAsia="lt-LT"/>
        </w:rPr>
        <w:t>ių</w:t>
      </w:r>
      <w:r w:rsidRPr="007A5951">
        <w:rPr>
          <w:szCs w:val="24"/>
          <w:lang w:eastAsia="lt-LT"/>
        </w:rPr>
        <w:t xml:space="preserve"> mažin</w:t>
      </w:r>
      <w:r>
        <w:rPr>
          <w:szCs w:val="24"/>
          <w:lang w:eastAsia="lt-LT"/>
        </w:rPr>
        <w:t>imas Ligoninėje.</w:t>
      </w:r>
    </w:p>
    <w:p w:rsidR="00546803" w:rsidRDefault="00371031" w:rsidP="00BF6A2A">
      <w:pPr>
        <w:spacing w:line="360" w:lineRule="auto"/>
        <w:ind w:firstLine="720"/>
        <w:jc w:val="both"/>
        <w:rPr>
          <w:szCs w:val="24"/>
        </w:rPr>
      </w:pPr>
      <w:r>
        <w:rPr>
          <w:szCs w:val="24"/>
        </w:rPr>
        <w:t xml:space="preserve"> </w:t>
      </w:r>
      <w:r w:rsidR="00501DF0">
        <w:rPr>
          <w:szCs w:val="24"/>
        </w:rPr>
        <w:t>3. P</w:t>
      </w:r>
      <w:r w:rsidR="00546803">
        <w:rPr>
          <w:szCs w:val="24"/>
        </w:rPr>
        <w:t>lane vartojamos sąvokos suprantamos taip, kaip jos apibrėžtos  Lietuvos Respublikos korupcijos prevencijos įstatyme ir kituose įstatymuose.</w:t>
      </w:r>
    </w:p>
    <w:p w:rsidR="00BF6A2A" w:rsidRDefault="00501DF0" w:rsidP="00BF6A2A">
      <w:pPr>
        <w:tabs>
          <w:tab w:val="left" w:pos="851"/>
        </w:tabs>
        <w:spacing w:line="360" w:lineRule="auto"/>
        <w:ind w:firstLine="851"/>
        <w:jc w:val="both"/>
      </w:pPr>
      <w:r>
        <w:rPr>
          <w:szCs w:val="24"/>
        </w:rPr>
        <w:t>4.</w:t>
      </w:r>
      <w:r>
        <w:rPr>
          <w:rFonts w:eastAsia="Calibri"/>
          <w:szCs w:val="24"/>
        </w:rPr>
        <w:t xml:space="preserve"> P</w:t>
      </w:r>
      <w:r w:rsidR="000711E5">
        <w:rPr>
          <w:rFonts w:eastAsia="Calibri"/>
          <w:szCs w:val="24"/>
        </w:rPr>
        <w:t>lanas</w:t>
      </w:r>
      <w:r>
        <w:rPr>
          <w:rFonts w:eastAsia="Calibri"/>
          <w:szCs w:val="24"/>
        </w:rPr>
        <w:t xml:space="preserve"> įgyvendinamas pagal </w:t>
      </w:r>
      <w:r>
        <w:t xml:space="preserve">priede </w:t>
      </w:r>
      <w:r w:rsidR="00544D61">
        <w:t xml:space="preserve"> </w:t>
      </w:r>
      <w:r>
        <w:t>nurodomas korupcij</w:t>
      </w:r>
      <w:r w:rsidR="00CE35D6">
        <w:t>os rizikos mažinimo priemones.</w:t>
      </w:r>
    </w:p>
    <w:p w:rsidR="00BF6A2A" w:rsidRDefault="00BF6A2A" w:rsidP="00BF6A2A">
      <w:pPr>
        <w:tabs>
          <w:tab w:val="left" w:pos="851"/>
        </w:tabs>
        <w:spacing w:line="360" w:lineRule="auto"/>
        <w:ind w:firstLine="851"/>
        <w:jc w:val="both"/>
        <w:rPr>
          <w:szCs w:val="24"/>
          <w:lang w:eastAsia="lt-LT"/>
        </w:rPr>
      </w:pPr>
      <w:r>
        <w:t xml:space="preserve">5. </w:t>
      </w:r>
      <w:bookmarkStart w:id="1" w:name="_Hlk149049847"/>
      <w:r w:rsidRPr="00BF6A2A">
        <w:rPr>
          <w:szCs w:val="24"/>
          <w:lang w:eastAsia="lt-LT"/>
        </w:rPr>
        <w:t xml:space="preserve">Plane numatytomis priemonėmis siekiama didinti už korupcijos prevenciją atsakingų asmenų ir visuomenės įsitraukimą į antikorupcinės aplinkos kūrimą, korupcijos prevencijos požiūriu </w:t>
      </w:r>
      <w:r>
        <w:rPr>
          <w:szCs w:val="24"/>
          <w:lang w:eastAsia="lt-LT"/>
        </w:rPr>
        <w:t>Ligoninėje</w:t>
      </w:r>
      <w:r w:rsidRPr="00BF6A2A">
        <w:rPr>
          <w:szCs w:val="24"/>
          <w:lang w:eastAsia="lt-LT"/>
        </w:rPr>
        <w:t xml:space="preserve"> 2024–2027 metais</w:t>
      </w:r>
      <w:r w:rsidR="00A2271E">
        <w:rPr>
          <w:szCs w:val="24"/>
          <w:lang w:eastAsia="lt-LT"/>
        </w:rPr>
        <w:t xml:space="preserve"> (Priedas Nr.2)</w:t>
      </w:r>
    </w:p>
    <w:p w:rsidR="00BF6A2A" w:rsidRPr="00BF6A2A" w:rsidRDefault="00BF6A2A" w:rsidP="00BF6A2A">
      <w:pPr>
        <w:tabs>
          <w:tab w:val="left" w:pos="851"/>
        </w:tabs>
        <w:spacing w:line="360" w:lineRule="auto"/>
        <w:ind w:firstLine="851"/>
        <w:jc w:val="both"/>
      </w:pPr>
    </w:p>
    <w:bookmarkEnd w:id="1"/>
    <w:p w:rsidR="00BF6A2A" w:rsidRDefault="00BF6A2A" w:rsidP="00BF6A2A">
      <w:pPr>
        <w:jc w:val="center"/>
        <w:rPr>
          <w:b/>
          <w:szCs w:val="24"/>
          <w:lang w:eastAsia="lt-LT" w:bidi="he-IL"/>
        </w:rPr>
      </w:pPr>
      <w:r w:rsidRPr="00282F35">
        <w:rPr>
          <w:b/>
          <w:szCs w:val="24"/>
          <w:lang w:eastAsia="lt-LT" w:bidi="he-IL"/>
        </w:rPr>
        <w:t>II SKYRIUS</w:t>
      </w:r>
    </w:p>
    <w:p w:rsidR="00D55EBA" w:rsidRDefault="00D55EBA" w:rsidP="00BF6A2A">
      <w:pPr>
        <w:jc w:val="center"/>
        <w:rPr>
          <w:b/>
          <w:szCs w:val="24"/>
          <w:lang w:eastAsia="lt-LT" w:bidi="he-IL"/>
        </w:rPr>
      </w:pPr>
    </w:p>
    <w:p w:rsidR="00BF6A2A" w:rsidRPr="00FF0F2D" w:rsidRDefault="00BF6A2A" w:rsidP="00BF6A2A">
      <w:pPr>
        <w:jc w:val="center"/>
        <w:rPr>
          <w:b/>
          <w:szCs w:val="24"/>
          <w:lang w:eastAsia="lt-LT" w:bidi="he-IL"/>
        </w:rPr>
      </w:pPr>
      <w:r w:rsidRPr="00FF0F2D">
        <w:rPr>
          <w:b/>
          <w:szCs w:val="24"/>
          <w:lang w:eastAsia="lt-LT" w:bidi="he-IL"/>
        </w:rPr>
        <w:t>KORUPCIJOS RIZIKOS VEIKSNIŲ ANALIZĖ</w:t>
      </w:r>
    </w:p>
    <w:p w:rsidR="00BF6A2A" w:rsidRPr="005A15E3" w:rsidRDefault="00BF6A2A" w:rsidP="00BF6A2A">
      <w:pPr>
        <w:ind w:firstLine="720"/>
        <w:jc w:val="both"/>
        <w:rPr>
          <w:color w:val="FF0000"/>
          <w:szCs w:val="24"/>
          <w:lang w:eastAsia="lt-LT" w:bidi="he-IL"/>
        </w:rPr>
      </w:pPr>
    </w:p>
    <w:p w:rsidR="003E1207" w:rsidRDefault="00BF6A2A" w:rsidP="003E1207">
      <w:pPr>
        <w:tabs>
          <w:tab w:val="left" w:pos="993"/>
        </w:tabs>
        <w:spacing w:line="360" w:lineRule="auto"/>
        <w:ind w:left="360"/>
        <w:jc w:val="both"/>
        <w:rPr>
          <w:szCs w:val="24"/>
          <w:lang w:eastAsia="lt-LT" w:bidi="he-IL"/>
        </w:rPr>
      </w:pPr>
      <w:r>
        <w:rPr>
          <w:szCs w:val="24"/>
          <w:lang w:eastAsia="lt-LT" w:bidi="he-IL"/>
        </w:rPr>
        <w:t xml:space="preserve">     </w:t>
      </w:r>
      <w:r w:rsidRPr="00BF6A2A">
        <w:rPr>
          <w:szCs w:val="24"/>
          <w:lang w:eastAsia="lt-LT" w:bidi="he-IL"/>
        </w:rPr>
        <w:t xml:space="preserve">    </w:t>
      </w:r>
      <w:r>
        <w:rPr>
          <w:szCs w:val="24"/>
          <w:lang w:eastAsia="lt-LT" w:bidi="he-IL"/>
        </w:rPr>
        <w:t xml:space="preserve">6. </w:t>
      </w:r>
      <w:r w:rsidRPr="00BF6A2A">
        <w:rPr>
          <w:szCs w:val="24"/>
          <w:lang w:eastAsia="lt-LT" w:bidi="he-IL"/>
        </w:rPr>
        <w:t xml:space="preserve">Siekiant įvertinti </w:t>
      </w:r>
      <w:r>
        <w:rPr>
          <w:szCs w:val="24"/>
          <w:lang w:eastAsia="lt-LT" w:bidi="he-IL"/>
        </w:rPr>
        <w:t>2020</w:t>
      </w:r>
      <w:r w:rsidRPr="00BF6A2A">
        <w:rPr>
          <w:szCs w:val="24"/>
          <w:lang w:eastAsia="lt-LT" w:bidi="he-IL"/>
        </w:rPr>
        <w:t>–2023 metų korupcijos prevencijos programos efektyvumą, atlikta programos veiksmingumo i</w:t>
      </w:r>
      <w:r w:rsidR="0021348E">
        <w:rPr>
          <w:szCs w:val="24"/>
          <w:lang w:eastAsia="lt-LT" w:bidi="he-IL"/>
        </w:rPr>
        <w:t>r poveikio vertinimo analizė (</w:t>
      </w:r>
      <w:r w:rsidRPr="00BF6A2A">
        <w:rPr>
          <w:szCs w:val="24"/>
          <w:lang w:eastAsia="lt-LT" w:bidi="he-IL"/>
        </w:rPr>
        <w:t>priedas</w:t>
      </w:r>
      <w:r w:rsidR="00A2271E">
        <w:rPr>
          <w:szCs w:val="24"/>
          <w:lang w:eastAsia="lt-LT" w:bidi="he-IL"/>
        </w:rPr>
        <w:t xml:space="preserve"> Nr.1</w:t>
      </w:r>
      <w:r w:rsidRPr="00BF6A2A">
        <w:rPr>
          <w:szCs w:val="24"/>
          <w:lang w:eastAsia="lt-LT" w:bidi="he-IL"/>
        </w:rPr>
        <w:t xml:space="preserve">). </w:t>
      </w:r>
    </w:p>
    <w:p w:rsidR="00053F75" w:rsidRDefault="00053F75" w:rsidP="008619E2">
      <w:pPr>
        <w:spacing w:line="360" w:lineRule="auto"/>
        <w:ind w:firstLine="851"/>
        <w:jc w:val="both"/>
        <w:rPr>
          <w:szCs w:val="24"/>
          <w:lang w:eastAsia="lt-LT"/>
        </w:rPr>
      </w:pPr>
      <w:r>
        <w:rPr>
          <w:szCs w:val="24"/>
          <w:lang w:eastAsia="lt-LT" w:bidi="he-IL"/>
        </w:rPr>
        <w:t xml:space="preserve">6.1. </w:t>
      </w:r>
      <w:r>
        <w:rPr>
          <w:szCs w:val="24"/>
          <w:lang w:eastAsia="lt-LT"/>
        </w:rPr>
        <w:t>2020–2023</w:t>
      </w:r>
      <w:r w:rsidRPr="00053F75">
        <w:rPr>
          <w:szCs w:val="24"/>
          <w:lang w:eastAsia="lt-LT"/>
        </w:rPr>
        <w:t xml:space="preserve"> metų programos tikslams pasiekti buvo numatyti šie uždaviniai:</w:t>
      </w:r>
    </w:p>
    <w:p w:rsidR="00E510CA" w:rsidRDefault="00E510CA" w:rsidP="008619E2">
      <w:pPr>
        <w:spacing w:line="360" w:lineRule="auto"/>
        <w:ind w:firstLine="851"/>
        <w:jc w:val="both"/>
        <w:rPr>
          <w:szCs w:val="24"/>
          <w:lang w:eastAsia="lt-LT"/>
        </w:rPr>
      </w:pPr>
      <w:r>
        <w:rPr>
          <w:szCs w:val="24"/>
          <w:lang w:eastAsia="lt-LT"/>
        </w:rPr>
        <w:t>6.1.1.</w:t>
      </w:r>
      <w:r w:rsidRPr="00E510CA">
        <w:t xml:space="preserve"> </w:t>
      </w:r>
      <w:r>
        <w:rPr>
          <w:szCs w:val="24"/>
          <w:lang w:eastAsia="lt-LT"/>
        </w:rPr>
        <w:t>p</w:t>
      </w:r>
      <w:r w:rsidRPr="00E510CA">
        <w:rPr>
          <w:szCs w:val="24"/>
          <w:lang w:eastAsia="lt-LT"/>
        </w:rPr>
        <w:t>arengti (patikslinti) korupcijos prevencijos programą, jos įgyvendinimo priemonių planą</w:t>
      </w:r>
      <w:r>
        <w:rPr>
          <w:szCs w:val="24"/>
          <w:lang w:eastAsia="lt-LT"/>
        </w:rPr>
        <w:t>;</w:t>
      </w:r>
    </w:p>
    <w:p w:rsidR="00E510CA" w:rsidRDefault="00E510CA" w:rsidP="008619E2">
      <w:pPr>
        <w:spacing w:line="360" w:lineRule="auto"/>
        <w:ind w:firstLine="851"/>
        <w:jc w:val="both"/>
        <w:rPr>
          <w:szCs w:val="24"/>
          <w:lang w:eastAsia="lt-LT"/>
        </w:rPr>
      </w:pPr>
      <w:r>
        <w:rPr>
          <w:szCs w:val="24"/>
          <w:lang w:eastAsia="lt-LT"/>
        </w:rPr>
        <w:lastRenderedPageBreak/>
        <w:t>6.1.2.</w:t>
      </w:r>
      <w:r w:rsidRPr="00E510CA">
        <w:t xml:space="preserve"> </w:t>
      </w:r>
      <w:r w:rsidRPr="00E510CA">
        <w:rPr>
          <w:szCs w:val="24"/>
          <w:lang w:eastAsia="lt-LT"/>
        </w:rPr>
        <w:t>nustatyti korupcijos pasireiškimo tikimybę</w:t>
      </w:r>
      <w:r>
        <w:rPr>
          <w:szCs w:val="24"/>
          <w:lang w:eastAsia="lt-LT"/>
        </w:rPr>
        <w:t>;</w:t>
      </w:r>
    </w:p>
    <w:p w:rsidR="00E510CA" w:rsidRDefault="00E510CA" w:rsidP="008619E2">
      <w:pPr>
        <w:spacing w:line="360" w:lineRule="auto"/>
        <w:ind w:firstLine="851"/>
        <w:jc w:val="both"/>
        <w:rPr>
          <w:szCs w:val="24"/>
          <w:lang w:eastAsia="lt-LT"/>
        </w:rPr>
      </w:pPr>
      <w:r>
        <w:rPr>
          <w:szCs w:val="24"/>
          <w:lang w:eastAsia="lt-LT"/>
        </w:rPr>
        <w:t xml:space="preserve">6.1.3. </w:t>
      </w:r>
      <w:r w:rsidRPr="00E510CA">
        <w:rPr>
          <w:szCs w:val="24"/>
          <w:lang w:eastAsia="lt-LT"/>
        </w:rPr>
        <w:t>didinti viešumą ir atvirumą teikiant viešąsias ir administracines paslaugas</w:t>
      </w:r>
      <w:r>
        <w:rPr>
          <w:szCs w:val="24"/>
          <w:lang w:eastAsia="lt-LT"/>
        </w:rPr>
        <w:t>;</w:t>
      </w:r>
    </w:p>
    <w:p w:rsidR="00E510CA" w:rsidRDefault="00E510CA" w:rsidP="00AC5F3E">
      <w:pPr>
        <w:spacing w:line="360" w:lineRule="auto"/>
        <w:ind w:firstLine="851"/>
        <w:jc w:val="both"/>
        <w:rPr>
          <w:szCs w:val="24"/>
          <w:lang w:eastAsia="lt-LT"/>
        </w:rPr>
      </w:pPr>
      <w:r>
        <w:rPr>
          <w:szCs w:val="24"/>
          <w:lang w:eastAsia="lt-LT"/>
        </w:rPr>
        <w:t xml:space="preserve">6.1.4. </w:t>
      </w:r>
      <w:r w:rsidRPr="00E510CA">
        <w:rPr>
          <w:szCs w:val="24"/>
          <w:lang w:eastAsia="lt-LT"/>
        </w:rPr>
        <w:t>didinti įstaigos veiklos procedūrų skaidrumą ir aiškumą</w:t>
      </w:r>
      <w:r>
        <w:rPr>
          <w:szCs w:val="24"/>
          <w:lang w:eastAsia="lt-LT"/>
        </w:rPr>
        <w:t>;</w:t>
      </w:r>
    </w:p>
    <w:p w:rsidR="00E510CA" w:rsidRDefault="00E510CA" w:rsidP="00BA3215">
      <w:pPr>
        <w:tabs>
          <w:tab w:val="left" w:pos="851"/>
        </w:tabs>
        <w:spacing w:line="360" w:lineRule="auto"/>
        <w:ind w:firstLine="851"/>
        <w:jc w:val="both"/>
        <w:rPr>
          <w:szCs w:val="24"/>
          <w:lang w:eastAsia="lt-LT"/>
        </w:rPr>
      </w:pPr>
      <w:r>
        <w:rPr>
          <w:szCs w:val="24"/>
          <w:lang w:eastAsia="lt-LT"/>
        </w:rPr>
        <w:t xml:space="preserve">6.1.5. </w:t>
      </w:r>
      <w:r w:rsidRPr="00E510CA">
        <w:rPr>
          <w:szCs w:val="24"/>
          <w:lang w:eastAsia="lt-LT"/>
        </w:rPr>
        <w:t>didinti viešųjų pirkimų vykdymo įstaigoje skaidrumą</w:t>
      </w:r>
      <w:r>
        <w:rPr>
          <w:szCs w:val="24"/>
          <w:lang w:eastAsia="lt-LT"/>
        </w:rPr>
        <w:t>;</w:t>
      </w:r>
    </w:p>
    <w:p w:rsidR="00E510CA" w:rsidRDefault="00E510CA" w:rsidP="00AC5F3E">
      <w:pPr>
        <w:spacing w:line="360" w:lineRule="auto"/>
        <w:ind w:firstLine="851"/>
        <w:jc w:val="both"/>
        <w:rPr>
          <w:szCs w:val="24"/>
          <w:lang w:eastAsia="lt-LT"/>
        </w:rPr>
      </w:pPr>
      <w:r>
        <w:rPr>
          <w:szCs w:val="24"/>
          <w:lang w:eastAsia="lt-LT"/>
        </w:rPr>
        <w:t>6.1.6.</w:t>
      </w:r>
      <w:r w:rsidRPr="00E510CA">
        <w:t xml:space="preserve"> </w:t>
      </w:r>
      <w:r w:rsidRPr="00E510CA">
        <w:rPr>
          <w:szCs w:val="24"/>
          <w:lang w:eastAsia="lt-LT"/>
        </w:rPr>
        <w:t>teikti informaciją pacientams</w:t>
      </w:r>
      <w:r>
        <w:rPr>
          <w:szCs w:val="24"/>
          <w:lang w:eastAsia="lt-LT"/>
        </w:rPr>
        <w:t>;</w:t>
      </w:r>
    </w:p>
    <w:p w:rsidR="00E510CA" w:rsidRDefault="00E510CA" w:rsidP="00AC5F3E">
      <w:pPr>
        <w:spacing w:line="360" w:lineRule="auto"/>
        <w:ind w:firstLine="851"/>
        <w:jc w:val="both"/>
        <w:rPr>
          <w:szCs w:val="24"/>
          <w:lang w:eastAsia="lt-LT"/>
        </w:rPr>
      </w:pPr>
      <w:r>
        <w:rPr>
          <w:szCs w:val="24"/>
          <w:lang w:eastAsia="lt-LT"/>
        </w:rPr>
        <w:t xml:space="preserve">6.1.7.  </w:t>
      </w:r>
      <w:r w:rsidRPr="00E510CA">
        <w:rPr>
          <w:szCs w:val="24"/>
          <w:lang w:eastAsia="lt-LT"/>
        </w:rPr>
        <w:t>motyvuoti visuomenę elgtis sąžiningai, pranešti apie korupciją</w:t>
      </w:r>
      <w:r>
        <w:rPr>
          <w:szCs w:val="24"/>
          <w:lang w:eastAsia="lt-LT"/>
        </w:rPr>
        <w:t>;</w:t>
      </w:r>
    </w:p>
    <w:p w:rsidR="00053F75" w:rsidRDefault="00E510CA" w:rsidP="00AC5F3E">
      <w:pPr>
        <w:spacing w:line="360" w:lineRule="auto"/>
        <w:ind w:firstLine="851"/>
        <w:jc w:val="both"/>
        <w:rPr>
          <w:szCs w:val="24"/>
          <w:lang w:eastAsia="lt-LT"/>
        </w:rPr>
      </w:pPr>
      <w:r>
        <w:rPr>
          <w:szCs w:val="24"/>
          <w:lang w:eastAsia="lt-LT"/>
        </w:rPr>
        <w:t xml:space="preserve">6.1.8. </w:t>
      </w:r>
      <w:r w:rsidRPr="00E510CA">
        <w:rPr>
          <w:szCs w:val="24"/>
          <w:lang w:eastAsia="lt-LT"/>
        </w:rPr>
        <w:t>ugdyti darbuotojų patikimumą, lojalumą ir sąžiningumą</w:t>
      </w:r>
      <w:r>
        <w:rPr>
          <w:szCs w:val="24"/>
          <w:lang w:eastAsia="lt-LT"/>
        </w:rPr>
        <w:t>.</w:t>
      </w:r>
    </w:p>
    <w:p w:rsidR="00371031" w:rsidRDefault="00E510CA" w:rsidP="00AC5F3E">
      <w:pPr>
        <w:tabs>
          <w:tab w:val="left" w:pos="993"/>
        </w:tabs>
        <w:spacing w:line="360" w:lineRule="auto"/>
        <w:ind w:left="360"/>
        <w:jc w:val="both"/>
        <w:rPr>
          <w:szCs w:val="24"/>
          <w:lang w:eastAsia="lt-LT" w:bidi="he-IL"/>
        </w:rPr>
      </w:pPr>
      <w:r>
        <w:rPr>
          <w:szCs w:val="24"/>
          <w:lang w:eastAsia="lt-LT" w:bidi="he-IL"/>
        </w:rPr>
        <w:t xml:space="preserve">        6.2</w:t>
      </w:r>
      <w:r w:rsidR="003E1207">
        <w:rPr>
          <w:szCs w:val="24"/>
          <w:lang w:eastAsia="lt-LT" w:bidi="he-IL"/>
        </w:rPr>
        <w:t xml:space="preserve"> </w:t>
      </w:r>
      <w:r w:rsidR="003E1207" w:rsidRPr="003E1207">
        <w:rPr>
          <w:szCs w:val="24"/>
          <w:lang w:eastAsia="lt-LT" w:bidi="he-IL"/>
        </w:rPr>
        <w:t>iš 17 suplanuot</w:t>
      </w:r>
      <w:r w:rsidR="008619E2">
        <w:rPr>
          <w:szCs w:val="24"/>
          <w:lang w:eastAsia="lt-LT" w:bidi="he-IL"/>
        </w:rPr>
        <w:t>ų priemonių</w:t>
      </w:r>
      <w:r w:rsidR="00371031">
        <w:rPr>
          <w:szCs w:val="24"/>
          <w:lang w:eastAsia="lt-LT" w:bidi="he-IL"/>
        </w:rPr>
        <w:t xml:space="preserve"> neįgyvendintos liko</w:t>
      </w:r>
      <w:r w:rsidR="008619E2">
        <w:rPr>
          <w:szCs w:val="24"/>
          <w:lang w:eastAsia="lt-LT" w:bidi="he-IL"/>
        </w:rPr>
        <w:t xml:space="preserve"> </w:t>
      </w:r>
      <w:r w:rsidR="001A4C40">
        <w:rPr>
          <w:szCs w:val="24"/>
          <w:lang w:eastAsia="lt-LT" w:bidi="he-IL"/>
        </w:rPr>
        <w:t>2 priemonės iš dalies įgyvendinta 1 priemonė:</w:t>
      </w:r>
      <w:r w:rsidR="003E1207" w:rsidRPr="003E1207">
        <w:rPr>
          <w:szCs w:val="24"/>
          <w:lang w:eastAsia="lt-LT" w:bidi="he-IL"/>
        </w:rPr>
        <w:t xml:space="preserve"> </w:t>
      </w:r>
    </w:p>
    <w:p w:rsidR="003E1207" w:rsidRPr="003E1207" w:rsidRDefault="003E1207" w:rsidP="00AC5F3E">
      <w:pPr>
        <w:tabs>
          <w:tab w:val="left" w:pos="993"/>
        </w:tabs>
        <w:spacing w:line="360" w:lineRule="auto"/>
        <w:ind w:left="360"/>
        <w:jc w:val="both"/>
        <w:rPr>
          <w:szCs w:val="24"/>
          <w:lang w:eastAsia="lt-LT" w:bidi="he-IL"/>
        </w:rPr>
      </w:pPr>
      <w:r w:rsidRPr="003E1207">
        <w:rPr>
          <w:szCs w:val="24"/>
          <w:lang w:eastAsia="lt-LT" w:bidi="he-IL"/>
        </w:rPr>
        <w:t>Bendras priemonių įgyvendinimas pavaizduotas lentelėje:</w:t>
      </w:r>
    </w:p>
    <w:tbl>
      <w:tblPr>
        <w:tblStyle w:val="Lentelstinklelis"/>
        <w:tblW w:w="0" w:type="auto"/>
        <w:tblInd w:w="1070" w:type="dxa"/>
        <w:tblLook w:val="04A0" w:firstRow="1" w:lastRow="0" w:firstColumn="1" w:lastColumn="0" w:noHBand="0" w:noVBand="1"/>
      </w:tblPr>
      <w:tblGrid>
        <w:gridCol w:w="1619"/>
        <w:gridCol w:w="1701"/>
        <w:gridCol w:w="1701"/>
        <w:gridCol w:w="1730"/>
        <w:gridCol w:w="1670"/>
      </w:tblGrid>
      <w:tr w:rsidR="003E1207" w:rsidTr="009A1749">
        <w:trPr>
          <w:trHeight w:val="1098"/>
        </w:trPr>
        <w:tc>
          <w:tcPr>
            <w:tcW w:w="1619" w:type="dxa"/>
          </w:tcPr>
          <w:p w:rsidR="003E1207" w:rsidRPr="00143672" w:rsidRDefault="003E1207" w:rsidP="00FB0B1D">
            <w:pPr>
              <w:pStyle w:val="Sraopastraipa"/>
              <w:tabs>
                <w:tab w:val="left" w:pos="993"/>
              </w:tabs>
              <w:spacing w:line="360" w:lineRule="auto"/>
              <w:ind w:left="0"/>
              <w:jc w:val="both"/>
              <w:rPr>
                <w:sz w:val="22"/>
                <w:szCs w:val="22"/>
                <w:lang w:eastAsia="lt-LT" w:bidi="he-IL"/>
              </w:rPr>
            </w:pPr>
          </w:p>
        </w:tc>
        <w:tc>
          <w:tcPr>
            <w:tcW w:w="1701" w:type="dxa"/>
          </w:tcPr>
          <w:p w:rsidR="003E1207" w:rsidRPr="00143672" w:rsidRDefault="003E1207" w:rsidP="00FB0B1D">
            <w:pPr>
              <w:pStyle w:val="Sraopastraipa"/>
              <w:tabs>
                <w:tab w:val="left" w:pos="993"/>
              </w:tabs>
              <w:spacing w:line="360" w:lineRule="auto"/>
              <w:ind w:left="0"/>
              <w:rPr>
                <w:b/>
                <w:bCs/>
                <w:sz w:val="22"/>
                <w:szCs w:val="22"/>
                <w:lang w:eastAsia="lt-LT" w:bidi="he-IL"/>
              </w:rPr>
            </w:pPr>
            <w:r w:rsidRPr="00143672">
              <w:rPr>
                <w:b/>
                <w:bCs/>
                <w:sz w:val="22"/>
                <w:szCs w:val="22"/>
                <w:lang w:eastAsia="lt-LT" w:bidi="he-IL"/>
              </w:rPr>
              <w:t>Iš viso suplanuota priemonių</w:t>
            </w:r>
          </w:p>
        </w:tc>
        <w:tc>
          <w:tcPr>
            <w:tcW w:w="1701" w:type="dxa"/>
          </w:tcPr>
          <w:p w:rsidR="003E1207" w:rsidRPr="00143672" w:rsidRDefault="003E1207" w:rsidP="00FB0B1D">
            <w:pPr>
              <w:pStyle w:val="Sraopastraipa"/>
              <w:tabs>
                <w:tab w:val="left" w:pos="993"/>
              </w:tabs>
              <w:spacing w:line="360" w:lineRule="auto"/>
              <w:ind w:left="0"/>
              <w:jc w:val="both"/>
              <w:rPr>
                <w:b/>
                <w:bCs/>
                <w:sz w:val="22"/>
                <w:szCs w:val="22"/>
                <w:lang w:eastAsia="lt-LT" w:bidi="he-IL"/>
              </w:rPr>
            </w:pPr>
            <w:r w:rsidRPr="00143672">
              <w:rPr>
                <w:b/>
                <w:bCs/>
                <w:sz w:val="22"/>
                <w:szCs w:val="22"/>
                <w:lang w:eastAsia="lt-LT" w:bidi="he-IL"/>
              </w:rPr>
              <w:t>Įgyvendinta</w:t>
            </w:r>
          </w:p>
        </w:tc>
        <w:tc>
          <w:tcPr>
            <w:tcW w:w="1730" w:type="dxa"/>
          </w:tcPr>
          <w:p w:rsidR="003E1207" w:rsidRPr="00143672" w:rsidRDefault="003E1207" w:rsidP="009A1749">
            <w:pPr>
              <w:pStyle w:val="Sraopastraipa"/>
              <w:tabs>
                <w:tab w:val="left" w:pos="993"/>
              </w:tabs>
              <w:spacing w:line="360" w:lineRule="auto"/>
              <w:ind w:left="0"/>
              <w:rPr>
                <w:b/>
                <w:bCs/>
                <w:sz w:val="22"/>
                <w:szCs w:val="22"/>
                <w:lang w:eastAsia="lt-LT" w:bidi="he-IL"/>
              </w:rPr>
            </w:pPr>
            <w:r w:rsidRPr="00143672">
              <w:rPr>
                <w:b/>
                <w:bCs/>
                <w:sz w:val="22"/>
                <w:szCs w:val="22"/>
                <w:lang w:eastAsia="lt-LT" w:bidi="he-IL"/>
              </w:rPr>
              <w:t>Iš dalies įgyvendinta</w:t>
            </w:r>
          </w:p>
        </w:tc>
        <w:tc>
          <w:tcPr>
            <w:tcW w:w="1670" w:type="dxa"/>
          </w:tcPr>
          <w:p w:rsidR="003E1207" w:rsidRPr="00143672" w:rsidRDefault="003E1207" w:rsidP="00FB0B1D">
            <w:pPr>
              <w:pStyle w:val="Sraopastraipa"/>
              <w:tabs>
                <w:tab w:val="left" w:pos="993"/>
              </w:tabs>
              <w:spacing w:line="360" w:lineRule="auto"/>
              <w:ind w:left="0"/>
              <w:jc w:val="both"/>
              <w:rPr>
                <w:b/>
                <w:bCs/>
                <w:sz w:val="22"/>
                <w:szCs w:val="22"/>
                <w:lang w:eastAsia="lt-LT" w:bidi="he-IL"/>
              </w:rPr>
            </w:pPr>
            <w:r w:rsidRPr="00143672">
              <w:rPr>
                <w:b/>
                <w:bCs/>
                <w:sz w:val="22"/>
                <w:szCs w:val="22"/>
                <w:lang w:eastAsia="lt-LT" w:bidi="he-IL"/>
              </w:rPr>
              <w:t>Neįgyvendinta</w:t>
            </w:r>
          </w:p>
        </w:tc>
      </w:tr>
      <w:tr w:rsidR="003E1207" w:rsidTr="009A1749">
        <w:trPr>
          <w:trHeight w:val="375"/>
        </w:trPr>
        <w:tc>
          <w:tcPr>
            <w:tcW w:w="1619" w:type="dxa"/>
          </w:tcPr>
          <w:p w:rsidR="003E1207" w:rsidRPr="00143672" w:rsidRDefault="003E1207" w:rsidP="00FB0B1D">
            <w:pPr>
              <w:pStyle w:val="Sraopastraipa"/>
              <w:tabs>
                <w:tab w:val="left" w:pos="993"/>
              </w:tabs>
              <w:spacing w:line="360" w:lineRule="auto"/>
              <w:ind w:left="0"/>
              <w:jc w:val="both"/>
              <w:rPr>
                <w:b/>
                <w:bCs/>
                <w:sz w:val="22"/>
                <w:szCs w:val="22"/>
                <w:lang w:eastAsia="lt-LT" w:bidi="he-IL"/>
              </w:rPr>
            </w:pPr>
            <w:r w:rsidRPr="00143672">
              <w:rPr>
                <w:b/>
                <w:bCs/>
                <w:sz w:val="22"/>
                <w:szCs w:val="22"/>
                <w:lang w:eastAsia="lt-LT" w:bidi="he-IL"/>
              </w:rPr>
              <w:t>2021 m.</w:t>
            </w:r>
          </w:p>
        </w:tc>
        <w:tc>
          <w:tcPr>
            <w:tcW w:w="1701" w:type="dxa"/>
          </w:tcPr>
          <w:p w:rsidR="003E1207" w:rsidRPr="00143672" w:rsidRDefault="003E1207" w:rsidP="00FB0B1D">
            <w:pPr>
              <w:pStyle w:val="Sraopastraipa"/>
              <w:tabs>
                <w:tab w:val="left" w:pos="993"/>
              </w:tabs>
              <w:spacing w:line="360" w:lineRule="auto"/>
              <w:ind w:left="0"/>
              <w:jc w:val="both"/>
              <w:rPr>
                <w:sz w:val="22"/>
                <w:szCs w:val="22"/>
                <w:lang w:eastAsia="lt-LT" w:bidi="he-IL"/>
              </w:rPr>
            </w:pPr>
            <w:r w:rsidRPr="00143672">
              <w:rPr>
                <w:sz w:val="22"/>
                <w:szCs w:val="22"/>
                <w:lang w:eastAsia="lt-LT" w:bidi="he-IL"/>
              </w:rPr>
              <w:t>17</w:t>
            </w:r>
          </w:p>
        </w:tc>
        <w:tc>
          <w:tcPr>
            <w:tcW w:w="1701" w:type="dxa"/>
          </w:tcPr>
          <w:p w:rsidR="003E1207" w:rsidRPr="00143672" w:rsidRDefault="001002AA" w:rsidP="00FB0B1D">
            <w:pPr>
              <w:pStyle w:val="Sraopastraipa"/>
              <w:tabs>
                <w:tab w:val="left" w:pos="993"/>
              </w:tabs>
              <w:spacing w:line="360" w:lineRule="auto"/>
              <w:ind w:left="0"/>
              <w:jc w:val="both"/>
              <w:rPr>
                <w:sz w:val="22"/>
                <w:szCs w:val="22"/>
                <w:lang w:eastAsia="lt-LT" w:bidi="he-IL"/>
              </w:rPr>
            </w:pPr>
            <w:r>
              <w:rPr>
                <w:sz w:val="22"/>
                <w:szCs w:val="22"/>
                <w:lang w:eastAsia="lt-LT" w:bidi="he-IL"/>
              </w:rPr>
              <w:t>14</w:t>
            </w:r>
          </w:p>
        </w:tc>
        <w:tc>
          <w:tcPr>
            <w:tcW w:w="1730" w:type="dxa"/>
          </w:tcPr>
          <w:p w:rsidR="003E1207" w:rsidRPr="00143672" w:rsidRDefault="009F3936" w:rsidP="00FB0B1D">
            <w:pPr>
              <w:pStyle w:val="Sraopastraipa"/>
              <w:tabs>
                <w:tab w:val="left" w:pos="993"/>
              </w:tabs>
              <w:spacing w:line="360" w:lineRule="auto"/>
              <w:ind w:left="0"/>
              <w:jc w:val="both"/>
              <w:rPr>
                <w:sz w:val="22"/>
                <w:szCs w:val="22"/>
                <w:lang w:eastAsia="lt-LT" w:bidi="he-IL"/>
              </w:rPr>
            </w:pPr>
            <w:r>
              <w:rPr>
                <w:sz w:val="22"/>
                <w:szCs w:val="22"/>
                <w:lang w:eastAsia="lt-LT" w:bidi="he-IL"/>
              </w:rPr>
              <w:t>1</w:t>
            </w:r>
          </w:p>
        </w:tc>
        <w:tc>
          <w:tcPr>
            <w:tcW w:w="1670" w:type="dxa"/>
          </w:tcPr>
          <w:p w:rsidR="003E1207" w:rsidRPr="00143672" w:rsidRDefault="001A4C40" w:rsidP="00FB0B1D">
            <w:pPr>
              <w:pStyle w:val="Sraopastraipa"/>
              <w:tabs>
                <w:tab w:val="left" w:pos="993"/>
              </w:tabs>
              <w:spacing w:line="360" w:lineRule="auto"/>
              <w:ind w:left="0"/>
              <w:jc w:val="both"/>
              <w:rPr>
                <w:sz w:val="22"/>
                <w:szCs w:val="22"/>
                <w:lang w:eastAsia="lt-LT" w:bidi="he-IL"/>
              </w:rPr>
            </w:pPr>
            <w:r>
              <w:rPr>
                <w:sz w:val="22"/>
                <w:szCs w:val="22"/>
                <w:lang w:eastAsia="lt-LT" w:bidi="he-IL"/>
              </w:rPr>
              <w:t>2</w:t>
            </w:r>
          </w:p>
        </w:tc>
      </w:tr>
      <w:tr w:rsidR="003E1207" w:rsidTr="009A1749">
        <w:trPr>
          <w:trHeight w:val="361"/>
        </w:trPr>
        <w:tc>
          <w:tcPr>
            <w:tcW w:w="1619" w:type="dxa"/>
          </w:tcPr>
          <w:p w:rsidR="003E1207" w:rsidRPr="00143672" w:rsidRDefault="003E1207" w:rsidP="00FB0B1D">
            <w:pPr>
              <w:pStyle w:val="Sraopastraipa"/>
              <w:tabs>
                <w:tab w:val="left" w:pos="993"/>
              </w:tabs>
              <w:spacing w:line="360" w:lineRule="auto"/>
              <w:ind w:left="0"/>
              <w:jc w:val="both"/>
              <w:rPr>
                <w:b/>
                <w:bCs/>
                <w:sz w:val="22"/>
                <w:szCs w:val="22"/>
                <w:lang w:eastAsia="lt-LT" w:bidi="he-IL"/>
              </w:rPr>
            </w:pPr>
            <w:r w:rsidRPr="00143672">
              <w:rPr>
                <w:b/>
                <w:bCs/>
                <w:sz w:val="22"/>
                <w:szCs w:val="22"/>
                <w:lang w:eastAsia="lt-LT" w:bidi="he-IL"/>
              </w:rPr>
              <w:t>2022 m.</w:t>
            </w:r>
          </w:p>
        </w:tc>
        <w:tc>
          <w:tcPr>
            <w:tcW w:w="1701" w:type="dxa"/>
          </w:tcPr>
          <w:p w:rsidR="003E1207" w:rsidRPr="00143672" w:rsidRDefault="003E1207" w:rsidP="00FB0B1D">
            <w:pPr>
              <w:pStyle w:val="Sraopastraipa"/>
              <w:tabs>
                <w:tab w:val="left" w:pos="993"/>
              </w:tabs>
              <w:spacing w:line="360" w:lineRule="auto"/>
              <w:ind w:left="0"/>
              <w:jc w:val="both"/>
              <w:rPr>
                <w:sz w:val="22"/>
                <w:szCs w:val="22"/>
                <w:lang w:eastAsia="lt-LT" w:bidi="he-IL"/>
              </w:rPr>
            </w:pPr>
            <w:r w:rsidRPr="00143672">
              <w:rPr>
                <w:sz w:val="22"/>
                <w:szCs w:val="22"/>
                <w:lang w:eastAsia="lt-LT" w:bidi="he-IL"/>
              </w:rPr>
              <w:t>17</w:t>
            </w:r>
          </w:p>
        </w:tc>
        <w:tc>
          <w:tcPr>
            <w:tcW w:w="1701" w:type="dxa"/>
          </w:tcPr>
          <w:p w:rsidR="003E1207" w:rsidRPr="00143672" w:rsidRDefault="001002AA" w:rsidP="00FB0B1D">
            <w:pPr>
              <w:pStyle w:val="Sraopastraipa"/>
              <w:tabs>
                <w:tab w:val="left" w:pos="993"/>
              </w:tabs>
              <w:spacing w:line="360" w:lineRule="auto"/>
              <w:ind w:left="0"/>
              <w:jc w:val="both"/>
              <w:rPr>
                <w:sz w:val="22"/>
                <w:szCs w:val="22"/>
                <w:lang w:eastAsia="lt-LT" w:bidi="he-IL"/>
              </w:rPr>
            </w:pPr>
            <w:r>
              <w:rPr>
                <w:sz w:val="22"/>
                <w:szCs w:val="22"/>
                <w:lang w:eastAsia="lt-LT" w:bidi="he-IL"/>
              </w:rPr>
              <w:t>14</w:t>
            </w:r>
          </w:p>
        </w:tc>
        <w:tc>
          <w:tcPr>
            <w:tcW w:w="1730" w:type="dxa"/>
          </w:tcPr>
          <w:p w:rsidR="003E1207" w:rsidRPr="00143672" w:rsidRDefault="001A4C40" w:rsidP="00FB0B1D">
            <w:pPr>
              <w:pStyle w:val="Sraopastraipa"/>
              <w:tabs>
                <w:tab w:val="left" w:pos="993"/>
              </w:tabs>
              <w:spacing w:line="360" w:lineRule="auto"/>
              <w:ind w:left="0"/>
              <w:jc w:val="both"/>
              <w:rPr>
                <w:sz w:val="22"/>
                <w:szCs w:val="22"/>
                <w:lang w:eastAsia="lt-LT" w:bidi="he-IL"/>
              </w:rPr>
            </w:pPr>
            <w:r>
              <w:rPr>
                <w:sz w:val="22"/>
                <w:szCs w:val="22"/>
                <w:lang w:eastAsia="lt-LT" w:bidi="he-IL"/>
              </w:rPr>
              <w:t>1</w:t>
            </w:r>
          </w:p>
        </w:tc>
        <w:tc>
          <w:tcPr>
            <w:tcW w:w="1670" w:type="dxa"/>
          </w:tcPr>
          <w:p w:rsidR="003E1207" w:rsidRPr="00143672" w:rsidRDefault="001A4C40" w:rsidP="00FB0B1D">
            <w:pPr>
              <w:pStyle w:val="Sraopastraipa"/>
              <w:tabs>
                <w:tab w:val="left" w:pos="993"/>
              </w:tabs>
              <w:spacing w:line="360" w:lineRule="auto"/>
              <w:ind w:left="0"/>
              <w:jc w:val="both"/>
              <w:rPr>
                <w:sz w:val="22"/>
                <w:szCs w:val="22"/>
                <w:lang w:eastAsia="lt-LT" w:bidi="he-IL"/>
              </w:rPr>
            </w:pPr>
            <w:r>
              <w:rPr>
                <w:sz w:val="22"/>
                <w:szCs w:val="22"/>
                <w:lang w:eastAsia="lt-LT" w:bidi="he-IL"/>
              </w:rPr>
              <w:t>2</w:t>
            </w:r>
          </w:p>
        </w:tc>
      </w:tr>
      <w:tr w:rsidR="003E1207" w:rsidTr="009A1749">
        <w:trPr>
          <w:trHeight w:val="361"/>
        </w:trPr>
        <w:tc>
          <w:tcPr>
            <w:tcW w:w="1619" w:type="dxa"/>
          </w:tcPr>
          <w:p w:rsidR="003E1207" w:rsidRPr="00143672" w:rsidRDefault="003E1207" w:rsidP="00FB0B1D">
            <w:pPr>
              <w:pStyle w:val="Sraopastraipa"/>
              <w:tabs>
                <w:tab w:val="left" w:pos="993"/>
              </w:tabs>
              <w:spacing w:line="360" w:lineRule="auto"/>
              <w:ind w:left="0"/>
              <w:jc w:val="both"/>
              <w:rPr>
                <w:b/>
                <w:bCs/>
                <w:sz w:val="22"/>
                <w:szCs w:val="22"/>
                <w:lang w:eastAsia="lt-LT" w:bidi="he-IL"/>
              </w:rPr>
            </w:pPr>
            <w:r>
              <w:rPr>
                <w:b/>
                <w:bCs/>
                <w:sz w:val="22"/>
                <w:szCs w:val="22"/>
                <w:lang w:eastAsia="lt-LT" w:bidi="he-IL"/>
              </w:rPr>
              <w:t>2023 m.</w:t>
            </w:r>
          </w:p>
        </w:tc>
        <w:tc>
          <w:tcPr>
            <w:tcW w:w="1701" w:type="dxa"/>
          </w:tcPr>
          <w:p w:rsidR="003E1207" w:rsidRPr="00143672" w:rsidRDefault="003E1207" w:rsidP="00FB0B1D">
            <w:pPr>
              <w:pStyle w:val="Sraopastraipa"/>
              <w:tabs>
                <w:tab w:val="left" w:pos="993"/>
              </w:tabs>
              <w:spacing w:line="360" w:lineRule="auto"/>
              <w:ind w:left="0"/>
              <w:jc w:val="both"/>
              <w:rPr>
                <w:sz w:val="22"/>
                <w:szCs w:val="22"/>
                <w:lang w:eastAsia="lt-LT" w:bidi="he-IL"/>
              </w:rPr>
            </w:pPr>
            <w:r>
              <w:rPr>
                <w:sz w:val="22"/>
                <w:szCs w:val="22"/>
                <w:lang w:eastAsia="lt-LT" w:bidi="he-IL"/>
              </w:rPr>
              <w:t>17</w:t>
            </w:r>
          </w:p>
        </w:tc>
        <w:tc>
          <w:tcPr>
            <w:tcW w:w="1701" w:type="dxa"/>
          </w:tcPr>
          <w:p w:rsidR="003E1207" w:rsidRPr="00143672" w:rsidRDefault="001002AA" w:rsidP="00FB0B1D">
            <w:pPr>
              <w:pStyle w:val="Sraopastraipa"/>
              <w:tabs>
                <w:tab w:val="left" w:pos="993"/>
              </w:tabs>
              <w:spacing w:line="360" w:lineRule="auto"/>
              <w:ind w:left="0"/>
              <w:jc w:val="both"/>
              <w:rPr>
                <w:sz w:val="22"/>
                <w:szCs w:val="22"/>
                <w:lang w:eastAsia="lt-LT" w:bidi="he-IL"/>
              </w:rPr>
            </w:pPr>
            <w:r>
              <w:rPr>
                <w:sz w:val="22"/>
                <w:szCs w:val="22"/>
                <w:lang w:eastAsia="lt-LT" w:bidi="he-IL"/>
              </w:rPr>
              <w:t>14</w:t>
            </w:r>
          </w:p>
        </w:tc>
        <w:tc>
          <w:tcPr>
            <w:tcW w:w="1730" w:type="dxa"/>
          </w:tcPr>
          <w:p w:rsidR="003E1207" w:rsidRPr="00143672" w:rsidRDefault="003E1207" w:rsidP="00FB0B1D">
            <w:pPr>
              <w:pStyle w:val="Sraopastraipa"/>
              <w:tabs>
                <w:tab w:val="left" w:pos="993"/>
              </w:tabs>
              <w:spacing w:line="360" w:lineRule="auto"/>
              <w:ind w:left="0"/>
              <w:jc w:val="both"/>
              <w:rPr>
                <w:sz w:val="22"/>
                <w:szCs w:val="22"/>
                <w:lang w:eastAsia="lt-LT" w:bidi="he-IL"/>
              </w:rPr>
            </w:pPr>
            <w:r>
              <w:rPr>
                <w:sz w:val="22"/>
                <w:szCs w:val="22"/>
                <w:lang w:eastAsia="lt-LT" w:bidi="he-IL"/>
              </w:rPr>
              <w:t>1</w:t>
            </w:r>
          </w:p>
        </w:tc>
        <w:tc>
          <w:tcPr>
            <w:tcW w:w="1670" w:type="dxa"/>
          </w:tcPr>
          <w:p w:rsidR="003E1207" w:rsidRPr="00143672" w:rsidRDefault="001A4C40" w:rsidP="00FB0B1D">
            <w:pPr>
              <w:pStyle w:val="Sraopastraipa"/>
              <w:tabs>
                <w:tab w:val="left" w:pos="993"/>
              </w:tabs>
              <w:spacing w:line="360" w:lineRule="auto"/>
              <w:ind w:left="0"/>
              <w:jc w:val="both"/>
              <w:rPr>
                <w:sz w:val="22"/>
                <w:szCs w:val="22"/>
                <w:lang w:eastAsia="lt-LT" w:bidi="he-IL"/>
              </w:rPr>
            </w:pPr>
            <w:r>
              <w:rPr>
                <w:sz w:val="22"/>
                <w:szCs w:val="22"/>
                <w:lang w:eastAsia="lt-LT" w:bidi="he-IL"/>
              </w:rPr>
              <w:t>2</w:t>
            </w:r>
          </w:p>
        </w:tc>
      </w:tr>
    </w:tbl>
    <w:p w:rsidR="008619E2" w:rsidRDefault="008619E2" w:rsidP="003E1207">
      <w:pPr>
        <w:tabs>
          <w:tab w:val="left" w:pos="710"/>
          <w:tab w:val="left" w:pos="1134"/>
        </w:tabs>
        <w:spacing w:line="360" w:lineRule="auto"/>
        <w:jc w:val="both"/>
        <w:rPr>
          <w:szCs w:val="24"/>
          <w:lang w:eastAsia="lt-LT" w:bidi="he-IL"/>
        </w:rPr>
      </w:pPr>
    </w:p>
    <w:p w:rsidR="00E6397B" w:rsidRDefault="00997702" w:rsidP="00BA3215">
      <w:pPr>
        <w:tabs>
          <w:tab w:val="left" w:pos="710"/>
          <w:tab w:val="left" w:pos="1134"/>
        </w:tabs>
        <w:spacing w:line="360" w:lineRule="auto"/>
        <w:jc w:val="both"/>
        <w:rPr>
          <w:szCs w:val="24"/>
          <w:lang w:eastAsia="lt-LT" w:bidi="he-IL"/>
        </w:rPr>
      </w:pPr>
      <w:r>
        <w:rPr>
          <w:szCs w:val="24"/>
          <w:lang w:eastAsia="lt-LT" w:bidi="he-IL"/>
        </w:rPr>
        <w:tab/>
      </w:r>
      <w:r w:rsidR="00BA3215">
        <w:rPr>
          <w:szCs w:val="24"/>
          <w:lang w:eastAsia="lt-LT" w:bidi="he-IL"/>
        </w:rPr>
        <w:t xml:space="preserve"> </w:t>
      </w:r>
      <w:r>
        <w:rPr>
          <w:szCs w:val="24"/>
          <w:lang w:eastAsia="lt-LT" w:bidi="he-IL"/>
        </w:rPr>
        <w:t>6</w:t>
      </w:r>
      <w:r w:rsidR="00E6397B">
        <w:rPr>
          <w:szCs w:val="24"/>
          <w:lang w:eastAsia="lt-LT" w:bidi="he-IL"/>
        </w:rPr>
        <w:t>.</w:t>
      </w:r>
      <w:r>
        <w:rPr>
          <w:szCs w:val="24"/>
          <w:lang w:eastAsia="lt-LT" w:bidi="he-IL"/>
        </w:rPr>
        <w:t>2.1.</w:t>
      </w:r>
      <w:r w:rsidR="00E6397B">
        <w:rPr>
          <w:szCs w:val="24"/>
          <w:lang w:eastAsia="lt-LT" w:bidi="he-IL"/>
        </w:rPr>
        <w:t xml:space="preserve"> </w:t>
      </w:r>
      <w:r>
        <w:rPr>
          <w:color w:val="000000"/>
          <w:szCs w:val="24"/>
          <w:lang w:eastAsia="lt-LT"/>
        </w:rPr>
        <w:t>e</w:t>
      </w:r>
      <w:r w:rsidR="00AC5F3E">
        <w:rPr>
          <w:color w:val="000000"/>
          <w:szCs w:val="24"/>
          <w:lang w:eastAsia="lt-LT"/>
        </w:rPr>
        <w:t xml:space="preserve">sant nepalankiai epidemiologinei situacijai dėl </w:t>
      </w:r>
      <w:r w:rsidR="00AC5F3E">
        <w:rPr>
          <w:szCs w:val="24"/>
          <w:lang w:eastAsia="lt-LT"/>
        </w:rPr>
        <w:t>COVID-19 infekcinės ligos (</w:t>
      </w:r>
      <w:proofErr w:type="spellStart"/>
      <w:r w:rsidR="00AC5F3E">
        <w:rPr>
          <w:szCs w:val="24"/>
          <w:lang w:eastAsia="lt-LT"/>
        </w:rPr>
        <w:t>koronaviruso</w:t>
      </w:r>
      <w:proofErr w:type="spellEnd"/>
      <w:r w:rsidR="00AC5F3E">
        <w:rPr>
          <w:szCs w:val="24"/>
          <w:lang w:eastAsia="lt-LT"/>
        </w:rPr>
        <w:t xml:space="preserve"> infekcijos) pandemijos,</w:t>
      </w:r>
      <w:r w:rsidR="00AC5F3E">
        <w:rPr>
          <w:color w:val="000000"/>
          <w:szCs w:val="24"/>
          <w:lang w:eastAsia="lt-LT"/>
        </w:rPr>
        <w:t xml:space="preserve"> vengiant kontaktinio bendravimo saugant tiek medikus, tiek pacientus,</w:t>
      </w:r>
      <w:r w:rsidR="00D55EBA">
        <w:rPr>
          <w:szCs w:val="24"/>
          <w:lang w:eastAsia="lt-LT"/>
        </w:rPr>
        <w:t xml:space="preserve"> mokymai medicinos personalui </w:t>
      </w:r>
      <w:r w:rsidR="00AC5F3E">
        <w:rPr>
          <w:szCs w:val="24"/>
          <w:lang w:eastAsia="lt-LT"/>
        </w:rPr>
        <w:t>apie pagarbos, pasitikėjimo ir atsakomybės ugdymą tarp medikų ir pacientų nebu</w:t>
      </w:r>
      <w:r w:rsidR="00D55EBA">
        <w:rPr>
          <w:szCs w:val="24"/>
          <w:lang w:eastAsia="lt-LT"/>
        </w:rPr>
        <w:t>vo organizuojami, todėl šios</w:t>
      </w:r>
      <w:r w:rsidR="00D55EBA" w:rsidRPr="00D55EBA">
        <w:rPr>
          <w:szCs w:val="24"/>
          <w:lang w:eastAsia="lt-LT" w:bidi="he-IL"/>
        </w:rPr>
        <w:t xml:space="preserve"> </w:t>
      </w:r>
      <w:r w:rsidR="00D55EBA">
        <w:rPr>
          <w:szCs w:val="24"/>
          <w:lang w:eastAsia="lt-LT" w:bidi="he-IL"/>
        </w:rPr>
        <w:t>priemonės</w:t>
      </w:r>
      <w:r w:rsidR="00D55EBA" w:rsidRPr="00D55EBA">
        <w:rPr>
          <w:szCs w:val="24"/>
          <w:lang w:eastAsia="lt-LT" w:bidi="he-IL"/>
        </w:rPr>
        <w:t xml:space="preserve"> </w:t>
      </w:r>
      <w:r>
        <w:rPr>
          <w:szCs w:val="24"/>
          <w:lang w:eastAsia="lt-LT" w:bidi="he-IL"/>
        </w:rPr>
        <w:t>liko neįgyvendintos;</w:t>
      </w:r>
    </w:p>
    <w:p w:rsidR="00844D0A" w:rsidRDefault="00997702" w:rsidP="003E1207">
      <w:pPr>
        <w:tabs>
          <w:tab w:val="left" w:pos="710"/>
          <w:tab w:val="left" w:pos="1134"/>
        </w:tabs>
        <w:spacing w:line="360" w:lineRule="auto"/>
        <w:jc w:val="both"/>
        <w:rPr>
          <w:szCs w:val="24"/>
        </w:rPr>
      </w:pPr>
      <w:r>
        <w:rPr>
          <w:szCs w:val="24"/>
          <w:lang w:eastAsia="lt-LT" w:bidi="he-IL"/>
        </w:rPr>
        <w:tab/>
      </w:r>
      <w:r w:rsidR="00BA3215">
        <w:rPr>
          <w:szCs w:val="24"/>
          <w:lang w:eastAsia="lt-LT" w:bidi="he-IL"/>
        </w:rPr>
        <w:t xml:space="preserve"> </w:t>
      </w:r>
      <w:r>
        <w:rPr>
          <w:szCs w:val="24"/>
          <w:lang w:eastAsia="lt-LT" w:bidi="he-IL"/>
        </w:rPr>
        <w:t>6</w:t>
      </w:r>
      <w:r w:rsidR="00844D0A">
        <w:rPr>
          <w:szCs w:val="24"/>
          <w:lang w:eastAsia="lt-LT" w:bidi="he-IL"/>
        </w:rPr>
        <w:t>.</w:t>
      </w:r>
      <w:r>
        <w:rPr>
          <w:szCs w:val="24"/>
          <w:lang w:eastAsia="lt-LT" w:bidi="he-IL"/>
        </w:rPr>
        <w:t>2.2. b</w:t>
      </w:r>
      <w:r w:rsidR="00844D0A">
        <w:rPr>
          <w:szCs w:val="24"/>
          <w:lang w:eastAsia="lt-LT" w:bidi="he-IL"/>
        </w:rPr>
        <w:t xml:space="preserve">uvo numatyta </w:t>
      </w:r>
      <w:r w:rsidR="00844D0A">
        <w:rPr>
          <w:szCs w:val="24"/>
        </w:rPr>
        <w:t>g</w:t>
      </w:r>
      <w:r w:rsidR="00844D0A" w:rsidRPr="009B44FC">
        <w:rPr>
          <w:szCs w:val="24"/>
        </w:rPr>
        <w:t>ydytojų ir bendros prakti</w:t>
      </w:r>
      <w:r w:rsidR="00844D0A">
        <w:rPr>
          <w:szCs w:val="24"/>
        </w:rPr>
        <w:t>kos slaugytojų medicinos normas skelbti Ligoninės interneto svetainėje.</w:t>
      </w:r>
      <w:r w:rsidR="00844D0A" w:rsidRPr="00844D0A">
        <w:rPr>
          <w:szCs w:val="24"/>
        </w:rPr>
        <w:t xml:space="preserve"> </w:t>
      </w:r>
      <w:r w:rsidR="00844D0A">
        <w:rPr>
          <w:szCs w:val="24"/>
        </w:rPr>
        <w:t xml:space="preserve">Dėl </w:t>
      </w:r>
      <w:r>
        <w:rPr>
          <w:szCs w:val="24"/>
        </w:rPr>
        <w:t xml:space="preserve">svetainės </w:t>
      </w:r>
      <w:r w:rsidR="00844D0A">
        <w:rPr>
          <w:szCs w:val="24"/>
        </w:rPr>
        <w:t>atnaujinimo</w:t>
      </w:r>
      <w:r>
        <w:rPr>
          <w:szCs w:val="24"/>
        </w:rPr>
        <w:t xml:space="preserve"> darbų medicinos normos nebuvo paskelbtos;</w:t>
      </w:r>
    </w:p>
    <w:p w:rsidR="00997702" w:rsidRDefault="00997702" w:rsidP="003E1207">
      <w:pPr>
        <w:tabs>
          <w:tab w:val="left" w:pos="710"/>
          <w:tab w:val="left" w:pos="1134"/>
        </w:tabs>
        <w:spacing w:line="360" w:lineRule="auto"/>
        <w:jc w:val="both"/>
        <w:rPr>
          <w:szCs w:val="24"/>
        </w:rPr>
      </w:pPr>
      <w:r>
        <w:rPr>
          <w:szCs w:val="24"/>
        </w:rPr>
        <w:tab/>
      </w:r>
      <w:r w:rsidR="00BA3215">
        <w:rPr>
          <w:szCs w:val="24"/>
        </w:rPr>
        <w:t xml:space="preserve"> </w:t>
      </w:r>
      <w:r>
        <w:rPr>
          <w:szCs w:val="24"/>
        </w:rPr>
        <w:t xml:space="preserve">6.2.3. </w:t>
      </w:r>
      <w:r w:rsidR="002162E9">
        <w:rPr>
          <w:szCs w:val="24"/>
        </w:rPr>
        <w:t>atlikus korupcijos pasireiškimo tikimybės nustatymą ir nustačius korupcijos rizikos veiksnius numatyta parengti šių veiksnių šalinimo ar mažinimo planą. Veiksnių šalinimo ir mažinimo planas parengtas iš dalies, nes tiriamoje veiklos srityje  nebuvo nustatyta korupcijos rizika.</w:t>
      </w:r>
    </w:p>
    <w:p w:rsidR="00056ACA" w:rsidRDefault="00056ACA" w:rsidP="003E1207">
      <w:pPr>
        <w:tabs>
          <w:tab w:val="left" w:pos="710"/>
          <w:tab w:val="left" w:pos="1134"/>
        </w:tabs>
        <w:spacing w:line="360" w:lineRule="auto"/>
        <w:jc w:val="both"/>
        <w:rPr>
          <w:szCs w:val="24"/>
          <w:lang w:eastAsia="lt-LT" w:bidi="he-IL"/>
        </w:rPr>
      </w:pPr>
      <w:r>
        <w:rPr>
          <w:szCs w:val="24"/>
          <w:lang w:eastAsia="lt-LT" w:bidi="he-IL"/>
        </w:rPr>
        <w:tab/>
      </w:r>
      <w:r w:rsidR="00BA3215">
        <w:rPr>
          <w:szCs w:val="24"/>
          <w:lang w:eastAsia="lt-LT" w:bidi="he-IL"/>
        </w:rPr>
        <w:t xml:space="preserve"> </w:t>
      </w:r>
      <w:r>
        <w:rPr>
          <w:szCs w:val="24"/>
          <w:lang w:eastAsia="lt-LT" w:bidi="he-IL"/>
        </w:rPr>
        <w:t>7.</w:t>
      </w:r>
      <w:r w:rsidRPr="00D55EBA">
        <w:rPr>
          <w:szCs w:val="24"/>
          <w:lang w:eastAsia="lt-LT"/>
        </w:rPr>
        <w:t xml:space="preserve"> </w:t>
      </w:r>
      <w:r w:rsidRPr="005D57D6">
        <w:rPr>
          <w:szCs w:val="24"/>
        </w:rPr>
        <w:t>Sociologinių tyrimų duomenimis, sveikatos priežiūros sistema vis dar išlieka labiausiai korupcijos paveikta viešojo sektoriaus sritimi. Korupcijos reiškiniai sveikatos priežiūros sistemoje yra vieni iš pavojingiausių socialinių reiškinių, iškreipiantys socialinį teisingumą, didinantys šešėlinę ekonomiką.</w:t>
      </w:r>
      <w:r w:rsidRPr="005D57D6">
        <w:rPr>
          <w:szCs w:val="24"/>
          <w:lang w:eastAsia="lt-LT"/>
        </w:rPr>
        <w:t xml:space="preserve"> Bet kokia korupcinė veikla daro ne tik materialinę, bet ir moralinę žalą. Taip yra dėl to, kad pažeidžiami visų šalies gyventojų lygiateisiškumo ir teisingumo principai, atsiranda nepasitikėjimas ir nusivylimas tiek visuomene, tiek pačia valstybe.</w:t>
      </w:r>
    </w:p>
    <w:p w:rsidR="005146EC" w:rsidRPr="005146EC" w:rsidRDefault="005146EC" w:rsidP="005146EC">
      <w:pPr>
        <w:jc w:val="center"/>
        <w:rPr>
          <w:b/>
          <w:szCs w:val="24"/>
          <w:lang w:eastAsia="lt-LT"/>
        </w:rPr>
      </w:pPr>
      <w:r w:rsidRPr="005146EC">
        <w:rPr>
          <w:b/>
          <w:szCs w:val="24"/>
          <w:lang w:eastAsia="lt-LT"/>
        </w:rPr>
        <w:t>III SKYRIUS</w:t>
      </w:r>
    </w:p>
    <w:p w:rsidR="005146EC" w:rsidRDefault="005146EC" w:rsidP="005146EC">
      <w:pPr>
        <w:jc w:val="center"/>
        <w:rPr>
          <w:b/>
          <w:szCs w:val="24"/>
          <w:lang w:eastAsia="lt-LT"/>
        </w:rPr>
      </w:pPr>
      <w:r w:rsidRPr="005146EC">
        <w:rPr>
          <w:b/>
          <w:szCs w:val="24"/>
          <w:lang w:eastAsia="lt-LT"/>
        </w:rPr>
        <w:t>PLANO TIKSLAI, UŽDAVINIAI IR VERTINIMO KRITERIJAI</w:t>
      </w:r>
    </w:p>
    <w:p w:rsidR="005146EC" w:rsidRDefault="005146EC" w:rsidP="005146EC">
      <w:pPr>
        <w:jc w:val="both"/>
        <w:rPr>
          <w:szCs w:val="24"/>
          <w:lang w:eastAsia="lt-LT"/>
        </w:rPr>
      </w:pPr>
    </w:p>
    <w:p w:rsidR="005146EC" w:rsidRPr="007F5676" w:rsidRDefault="007F5676" w:rsidP="007F5676">
      <w:pPr>
        <w:tabs>
          <w:tab w:val="left" w:pos="540"/>
          <w:tab w:val="left" w:pos="710"/>
        </w:tabs>
        <w:spacing w:line="360" w:lineRule="auto"/>
        <w:jc w:val="both"/>
        <w:rPr>
          <w:szCs w:val="24"/>
          <w:lang w:eastAsia="lt-LT"/>
        </w:rPr>
      </w:pPr>
      <w:r>
        <w:rPr>
          <w:szCs w:val="24"/>
          <w:lang w:eastAsia="lt-LT"/>
        </w:rPr>
        <w:lastRenderedPageBreak/>
        <w:tab/>
        <w:t xml:space="preserve">  </w:t>
      </w:r>
      <w:r w:rsidR="00BA3215">
        <w:rPr>
          <w:szCs w:val="24"/>
          <w:lang w:eastAsia="lt-LT"/>
        </w:rPr>
        <w:t>8</w:t>
      </w:r>
      <w:r w:rsidRPr="007F5676">
        <w:rPr>
          <w:szCs w:val="24"/>
          <w:lang w:eastAsia="lt-LT"/>
        </w:rPr>
        <w:t xml:space="preserve">. </w:t>
      </w:r>
      <w:r w:rsidR="005146EC" w:rsidRPr="007F5676">
        <w:rPr>
          <w:szCs w:val="24"/>
          <w:lang w:eastAsia="lt-LT"/>
        </w:rPr>
        <w:t>Planu siekiama užtikrinti veiksmingos antikorupcinių priemonių sistemos veikimą Ligoninėje ir didinti visuomenės pasitikėjimą .</w:t>
      </w:r>
    </w:p>
    <w:p w:rsidR="005146EC" w:rsidRPr="00BA3215" w:rsidRDefault="00BA3215" w:rsidP="00BA3215">
      <w:pPr>
        <w:pStyle w:val="Sraopastraipa"/>
        <w:tabs>
          <w:tab w:val="left" w:pos="720"/>
        </w:tabs>
        <w:spacing w:line="360" w:lineRule="auto"/>
        <w:ind w:left="0"/>
        <w:jc w:val="both"/>
        <w:rPr>
          <w:szCs w:val="24"/>
          <w:lang w:eastAsia="lt-LT"/>
        </w:rPr>
      </w:pPr>
      <w:r>
        <w:rPr>
          <w:szCs w:val="24"/>
          <w:lang w:eastAsia="lt-LT"/>
        </w:rPr>
        <w:t xml:space="preserve">           9. </w:t>
      </w:r>
      <w:r w:rsidR="005146EC" w:rsidRPr="00BA3215">
        <w:rPr>
          <w:szCs w:val="24"/>
          <w:lang w:eastAsia="lt-LT"/>
        </w:rPr>
        <w:t>Plane (2 priedas) numatyti Ligoninės 2024 – 2027 m. korupcijos prevencijos tikslai,</w:t>
      </w:r>
      <w:r w:rsidR="007F5676" w:rsidRPr="00BA3215">
        <w:rPr>
          <w:szCs w:val="24"/>
          <w:lang w:eastAsia="lt-LT"/>
        </w:rPr>
        <w:t xml:space="preserve"> uždaviniai,  priemonės, vykdytojai, įgyvendini</w:t>
      </w:r>
      <w:r w:rsidR="005146EC" w:rsidRPr="00BA3215">
        <w:rPr>
          <w:szCs w:val="24"/>
          <w:lang w:eastAsia="lt-LT"/>
        </w:rPr>
        <w:t xml:space="preserve">mo terminai, laukiami </w:t>
      </w:r>
      <w:r w:rsidR="007F5676" w:rsidRPr="00BA3215">
        <w:rPr>
          <w:szCs w:val="24"/>
          <w:lang w:eastAsia="lt-LT"/>
        </w:rPr>
        <w:t>rezultatai</w:t>
      </w:r>
      <w:r w:rsidR="005146EC" w:rsidRPr="00BA3215">
        <w:rPr>
          <w:szCs w:val="24"/>
          <w:lang w:eastAsia="lt-LT"/>
        </w:rPr>
        <w:t xml:space="preserve">. </w:t>
      </w:r>
    </w:p>
    <w:p w:rsidR="007F5676" w:rsidRPr="00BA3215" w:rsidRDefault="005146EC" w:rsidP="00BA3215">
      <w:pPr>
        <w:pStyle w:val="Sraopastraipa"/>
        <w:numPr>
          <w:ilvl w:val="0"/>
          <w:numId w:val="15"/>
        </w:numPr>
        <w:tabs>
          <w:tab w:val="left" w:pos="540"/>
          <w:tab w:val="left" w:pos="710"/>
        </w:tabs>
        <w:spacing w:line="360" w:lineRule="auto"/>
        <w:ind w:left="0" w:firstLine="710"/>
        <w:jc w:val="both"/>
        <w:rPr>
          <w:szCs w:val="24"/>
          <w:lang w:eastAsia="lt-LT"/>
        </w:rPr>
      </w:pPr>
      <w:r w:rsidRPr="00BA3215">
        <w:rPr>
          <w:szCs w:val="24"/>
          <w:lang w:eastAsia="lt-LT"/>
        </w:rPr>
        <w:t xml:space="preserve">Planas parengtas atsižvelgiant į </w:t>
      </w:r>
      <w:r w:rsidR="007F5676" w:rsidRPr="00BA3215">
        <w:rPr>
          <w:szCs w:val="24"/>
        </w:rPr>
        <w:t>Šakinį korupcijos prevencijos sveikatos priežiūros sistemoje 2023–2025 metų veiksmų planą</w:t>
      </w:r>
      <w:r w:rsidR="007F5676" w:rsidRPr="00546803">
        <w:t xml:space="preserve"> </w:t>
      </w:r>
      <w:r w:rsidR="007F5676">
        <w:t>patvirtintą Lietuvos Respublikos</w:t>
      </w:r>
      <w:r w:rsidR="007F5676" w:rsidRPr="00BA3215">
        <w:rPr>
          <w:szCs w:val="24"/>
        </w:rPr>
        <w:t xml:space="preserve"> </w:t>
      </w:r>
      <w:r w:rsidR="007F5676">
        <w:t xml:space="preserve">sveikatos apsaugos </w:t>
      </w:r>
      <w:r w:rsidR="007F5676" w:rsidRPr="00546803">
        <w:t>ministro 2023 m. liepos 17 d. įsakymu Nr. V-813</w:t>
      </w:r>
      <w:r w:rsidR="007F5676">
        <w:t>.</w:t>
      </w:r>
    </w:p>
    <w:p w:rsidR="005146EC" w:rsidRPr="005146EC" w:rsidRDefault="002A6ACC" w:rsidP="002A6ACC">
      <w:pPr>
        <w:tabs>
          <w:tab w:val="left" w:pos="720"/>
          <w:tab w:val="left" w:pos="993"/>
        </w:tabs>
        <w:spacing w:line="360" w:lineRule="auto"/>
        <w:ind w:left="710"/>
        <w:contextualSpacing/>
        <w:jc w:val="both"/>
        <w:rPr>
          <w:szCs w:val="24"/>
          <w:lang w:eastAsia="lt-LT"/>
        </w:rPr>
      </w:pPr>
      <w:r>
        <w:rPr>
          <w:szCs w:val="24"/>
          <w:lang w:eastAsia="lt-LT"/>
        </w:rPr>
        <w:t>1</w:t>
      </w:r>
      <w:r w:rsidR="00BA3215">
        <w:rPr>
          <w:szCs w:val="24"/>
          <w:lang w:eastAsia="lt-LT"/>
        </w:rPr>
        <w:t>1</w:t>
      </w:r>
      <w:r>
        <w:rPr>
          <w:szCs w:val="24"/>
          <w:lang w:eastAsia="lt-LT"/>
        </w:rPr>
        <w:t>.</w:t>
      </w:r>
      <w:r w:rsidR="007F5676">
        <w:rPr>
          <w:szCs w:val="24"/>
          <w:lang w:eastAsia="lt-LT"/>
        </w:rPr>
        <w:t xml:space="preserve"> Daugiausiai dėmesio skiriama</w:t>
      </w:r>
      <w:r w:rsidR="005146EC" w:rsidRPr="005146EC">
        <w:rPr>
          <w:szCs w:val="24"/>
          <w:lang w:eastAsia="lt-LT"/>
        </w:rPr>
        <w:t xml:space="preserve"> veiklos skaidrumo ir viešumo užtikrinimui.</w:t>
      </w:r>
    </w:p>
    <w:p w:rsidR="005146EC" w:rsidRPr="005146EC" w:rsidRDefault="00BA3215" w:rsidP="002A6ACC">
      <w:pPr>
        <w:tabs>
          <w:tab w:val="left" w:pos="540"/>
          <w:tab w:val="left" w:pos="1134"/>
        </w:tabs>
        <w:spacing w:line="360" w:lineRule="auto"/>
        <w:ind w:left="142" w:firstLine="578"/>
        <w:contextualSpacing/>
        <w:jc w:val="both"/>
        <w:rPr>
          <w:szCs w:val="24"/>
          <w:lang w:eastAsia="lt-LT"/>
        </w:rPr>
      </w:pPr>
      <w:r>
        <w:rPr>
          <w:szCs w:val="24"/>
          <w:lang w:eastAsia="lt-LT"/>
        </w:rPr>
        <w:t>12</w:t>
      </w:r>
      <w:r w:rsidR="002A6ACC">
        <w:rPr>
          <w:szCs w:val="24"/>
          <w:lang w:eastAsia="lt-LT"/>
        </w:rPr>
        <w:t xml:space="preserve">. </w:t>
      </w:r>
      <w:r w:rsidR="007F5676">
        <w:rPr>
          <w:szCs w:val="24"/>
          <w:lang w:eastAsia="lt-LT"/>
        </w:rPr>
        <w:t>T</w:t>
      </w:r>
      <w:r w:rsidR="005146EC" w:rsidRPr="005146EC">
        <w:rPr>
          <w:szCs w:val="24"/>
          <w:lang w:eastAsia="lt-LT"/>
        </w:rPr>
        <w:t xml:space="preserve">ikslas – </w:t>
      </w:r>
      <w:r w:rsidR="007F5676" w:rsidRPr="007F5676">
        <w:rPr>
          <w:szCs w:val="24"/>
          <w:lang w:eastAsia="lt-LT"/>
        </w:rPr>
        <w:t>didinti visuomenės antikorupcinį sąmoningumą, netoleranciją korupcijai ir skatinti sveikatos priežiūros sistemą veikti skaidriai ir sąžiningai, netoleruojant korupcijos ar kito nesąžiningo elgesio</w:t>
      </w:r>
      <w:r w:rsidR="007F5676">
        <w:rPr>
          <w:szCs w:val="24"/>
          <w:lang w:eastAsia="lt-LT"/>
        </w:rPr>
        <w:t>.</w:t>
      </w:r>
    </w:p>
    <w:p w:rsidR="005146EC" w:rsidRPr="00BA3215" w:rsidRDefault="005146EC" w:rsidP="00BA3215">
      <w:pPr>
        <w:pStyle w:val="Sraopastraipa"/>
        <w:numPr>
          <w:ilvl w:val="0"/>
          <w:numId w:val="16"/>
        </w:numPr>
        <w:tabs>
          <w:tab w:val="left" w:pos="540"/>
          <w:tab w:val="left" w:pos="1134"/>
        </w:tabs>
        <w:spacing w:line="360" w:lineRule="auto"/>
        <w:jc w:val="both"/>
        <w:rPr>
          <w:szCs w:val="24"/>
          <w:lang w:eastAsia="lt-LT"/>
        </w:rPr>
      </w:pPr>
      <w:r w:rsidRPr="00BA3215">
        <w:rPr>
          <w:szCs w:val="24"/>
          <w:lang w:eastAsia="lt-LT"/>
        </w:rPr>
        <w:t>Uždaviniai Plano tikslui pasiekti:</w:t>
      </w:r>
    </w:p>
    <w:p w:rsidR="005146EC" w:rsidRPr="005146EC" w:rsidRDefault="002A6ACC" w:rsidP="005146EC">
      <w:pPr>
        <w:spacing w:line="360" w:lineRule="auto"/>
        <w:ind w:firstLine="709"/>
        <w:jc w:val="both"/>
        <w:rPr>
          <w:szCs w:val="24"/>
          <w:lang w:eastAsia="lt-LT"/>
        </w:rPr>
      </w:pPr>
      <w:r>
        <w:rPr>
          <w:szCs w:val="24"/>
          <w:lang w:eastAsia="lt-LT"/>
        </w:rPr>
        <w:t>1</w:t>
      </w:r>
      <w:r w:rsidR="00BA3215">
        <w:rPr>
          <w:szCs w:val="24"/>
          <w:lang w:eastAsia="lt-LT"/>
        </w:rPr>
        <w:t>3</w:t>
      </w:r>
      <w:r w:rsidR="005146EC" w:rsidRPr="005146EC">
        <w:rPr>
          <w:szCs w:val="24"/>
          <w:lang w:eastAsia="lt-LT"/>
        </w:rPr>
        <w:t xml:space="preserve">.1. </w:t>
      </w:r>
      <w:r>
        <w:rPr>
          <w:szCs w:val="24"/>
          <w:lang w:eastAsia="lt-LT"/>
        </w:rPr>
        <w:t>didinti įstaigos veiklos viešumą ir atskaitingumą visuomenei;</w:t>
      </w:r>
    </w:p>
    <w:p w:rsidR="002A6ACC" w:rsidRDefault="00BA3215" w:rsidP="005146EC">
      <w:pPr>
        <w:spacing w:line="360" w:lineRule="auto"/>
        <w:ind w:firstLine="709"/>
        <w:jc w:val="both"/>
        <w:rPr>
          <w:szCs w:val="24"/>
          <w:lang w:eastAsia="lt-LT"/>
        </w:rPr>
      </w:pPr>
      <w:r>
        <w:rPr>
          <w:szCs w:val="24"/>
          <w:lang w:eastAsia="lt-LT"/>
        </w:rPr>
        <w:t>13</w:t>
      </w:r>
      <w:r w:rsidR="005146EC" w:rsidRPr="005146EC">
        <w:rPr>
          <w:szCs w:val="24"/>
          <w:lang w:eastAsia="lt-LT"/>
        </w:rPr>
        <w:t xml:space="preserve">.2. </w:t>
      </w:r>
      <w:r w:rsidR="002A6ACC">
        <w:rPr>
          <w:szCs w:val="24"/>
          <w:lang w:eastAsia="lt-LT"/>
        </w:rPr>
        <w:t>d</w:t>
      </w:r>
      <w:r w:rsidR="002A6ACC" w:rsidRPr="002A6ACC">
        <w:rPr>
          <w:szCs w:val="24"/>
          <w:lang w:eastAsia="lt-LT"/>
        </w:rPr>
        <w:t>idinti darbuotojų sąmoningumą pranešėjų apsaugos srityje, kuri laikytina viena iš svarbesnių kuriant korupcijai atsparią aplinką</w:t>
      </w:r>
      <w:r w:rsidR="002A6ACC">
        <w:rPr>
          <w:szCs w:val="24"/>
          <w:lang w:eastAsia="lt-LT"/>
        </w:rPr>
        <w:t>;</w:t>
      </w:r>
      <w:r w:rsidR="002A6ACC" w:rsidRPr="002A6ACC">
        <w:rPr>
          <w:szCs w:val="24"/>
          <w:lang w:eastAsia="lt-LT"/>
        </w:rPr>
        <w:t xml:space="preserve"> </w:t>
      </w:r>
    </w:p>
    <w:p w:rsidR="005146EC" w:rsidRDefault="00BA3215" w:rsidP="005146EC">
      <w:pPr>
        <w:spacing w:line="360" w:lineRule="auto"/>
        <w:ind w:firstLine="709"/>
        <w:jc w:val="both"/>
        <w:rPr>
          <w:rFonts w:eastAsia="Calibri"/>
          <w:bCs/>
          <w:kern w:val="2"/>
          <w:szCs w:val="24"/>
        </w:rPr>
      </w:pPr>
      <w:r>
        <w:rPr>
          <w:szCs w:val="24"/>
          <w:lang w:eastAsia="lt-LT"/>
        </w:rPr>
        <w:t>13</w:t>
      </w:r>
      <w:r w:rsidR="005146EC" w:rsidRPr="005146EC">
        <w:rPr>
          <w:szCs w:val="24"/>
          <w:lang w:eastAsia="lt-LT"/>
        </w:rPr>
        <w:t>.3.</w:t>
      </w:r>
      <w:r w:rsidR="002A6ACC" w:rsidRPr="002A6ACC">
        <w:rPr>
          <w:rFonts w:eastAsia="Calibri"/>
          <w:b/>
          <w:bCs/>
          <w:kern w:val="2"/>
          <w:szCs w:val="24"/>
        </w:rPr>
        <w:t xml:space="preserve"> </w:t>
      </w:r>
      <w:r w:rsidR="002A6ACC">
        <w:rPr>
          <w:rFonts w:eastAsia="Calibri"/>
          <w:bCs/>
          <w:kern w:val="2"/>
          <w:szCs w:val="24"/>
        </w:rPr>
        <w:t>t</w:t>
      </w:r>
      <w:r w:rsidR="002A6ACC" w:rsidRPr="002A6ACC">
        <w:rPr>
          <w:rFonts w:eastAsia="Calibri"/>
          <w:bCs/>
          <w:kern w:val="2"/>
          <w:szCs w:val="24"/>
        </w:rPr>
        <w:t>obulinti antikorupcinę aplinką ir valdyti interesų konfliktus</w:t>
      </w:r>
      <w:r w:rsidR="002A6ACC">
        <w:rPr>
          <w:rFonts w:eastAsia="Calibri"/>
          <w:bCs/>
          <w:kern w:val="2"/>
          <w:szCs w:val="24"/>
        </w:rPr>
        <w:t>;</w:t>
      </w:r>
    </w:p>
    <w:p w:rsidR="005D57D6" w:rsidRDefault="00BA3215" w:rsidP="00800371">
      <w:pPr>
        <w:spacing w:line="360" w:lineRule="auto"/>
        <w:ind w:firstLine="709"/>
        <w:jc w:val="both"/>
        <w:rPr>
          <w:szCs w:val="24"/>
          <w:lang w:eastAsia="lt-LT"/>
        </w:rPr>
      </w:pPr>
      <w:r>
        <w:rPr>
          <w:rFonts w:eastAsia="Calibri"/>
          <w:bCs/>
          <w:kern w:val="2"/>
          <w:szCs w:val="24"/>
        </w:rPr>
        <w:t>13</w:t>
      </w:r>
      <w:r w:rsidR="002A6ACC">
        <w:rPr>
          <w:rFonts w:eastAsia="Calibri"/>
          <w:bCs/>
          <w:kern w:val="2"/>
          <w:szCs w:val="24"/>
        </w:rPr>
        <w:t>.4. g</w:t>
      </w:r>
      <w:r w:rsidR="002A6ACC" w:rsidRPr="002A6ACC">
        <w:rPr>
          <w:rFonts w:eastAsia="Calibri"/>
          <w:bCs/>
          <w:kern w:val="2"/>
          <w:szCs w:val="24"/>
        </w:rPr>
        <w:t>erinti administracinių ir viešųjų paslaugų kokybę, didinti sprendimų ir procedūrų skaidrumą</w:t>
      </w:r>
      <w:r w:rsidR="002A6ACC">
        <w:rPr>
          <w:rFonts w:eastAsia="Calibri"/>
          <w:bCs/>
          <w:kern w:val="2"/>
          <w:szCs w:val="24"/>
        </w:rPr>
        <w:t>.</w:t>
      </w:r>
    </w:p>
    <w:p w:rsidR="00D5299A" w:rsidRPr="00D5299A" w:rsidRDefault="00800371" w:rsidP="00D5299A">
      <w:pPr>
        <w:jc w:val="center"/>
        <w:rPr>
          <w:b/>
          <w:bCs/>
          <w:caps/>
          <w:szCs w:val="24"/>
          <w:lang w:eastAsia="lt-LT"/>
        </w:rPr>
      </w:pPr>
      <w:r>
        <w:rPr>
          <w:b/>
          <w:bCs/>
          <w:caps/>
          <w:szCs w:val="24"/>
          <w:lang w:eastAsia="lt-LT"/>
        </w:rPr>
        <w:t>I</w:t>
      </w:r>
      <w:r w:rsidR="00D5299A" w:rsidRPr="00D5299A">
        <w:rPr>
          <w:b/>
          <w:bCs/>
          <w:caps/>
          <w:szCs w:val="24"/>
          <w:lang w:eastAsia="lt-LT"/>
        </w:rPr>
        <w:t xml:space="preserve">V SKYRIUS </w:t>
      </w:r>
    </w:p>
    <w:p w:rsidR="00D5299A" w:rsidRDefault="00D5299A" w:rsidP="00D5299A">
      <w:pPr>
        <w:keepNext/>
        <w:jc w:val="center"/>
        <w:outlineLvl w:val="1"/>
        <w:rPr>
          <w:b/>
          <w:bCs/>
          <w:caps/>
          <w:szCs w:val="24"/>
          <w:lang w:eastAsia="lt-LT"/>
        </w:rPr>
      </w:pPr>
      <w:r w:rsidRPr="00D5299A">
        <w:rPr>
          <w:b/>
          <w:caps/>
          <w:szCs w:val="24"/>
        </w:rPr>
        <w:t xml:space="preserve">VEIKSMŲ PLANO ĮGYVENDINIMAS IR </w:t>
      </w:r>
      <w:r w:rsidRPr="00D5299A">
        <w:rPr>
          <w:b/>
          <w:bCs/>
          <w:caps/>
          <w:szCs w:val="24"/>
          <w:lang w:eastAsia="lt-LT"/>
        </w:rPr>
        <w:t>FINANSAVIMAS</w:t>
      </w:r>
    </w:p>
    <w:p w:rsidR="00D5299A" w:rsidRDefault="00D5299A" w:rsidP="00D5299A">
      <w:pPr>
        <w:keepNext/>
        <w:jc w:val="center"/>
        <w:outlineLvl w:val="1"/>
        <w:rPr>
          <w:b/>
          <w:bCs/>
          <w:caps/>
          <w:szCs w:val="24"/>
          <w:lang w:eastAsia="lt-LT"/>
        </w:rPr>
      </w:pPr>
    </w:p>
    <w:p w:rsidR="00D5299A" w:rsidRDefault="00BA3215" w:rsidP="00D5299A">
      <w:pPr>
        <w:spacing w:line="360" w:lineRule="auto"/>
        <w:ind w:firstLine="851"/>
        <w:jc w:val="both"/>
        <w:rPr>
          <w:color w:val="000000"/>
          <w:szCs w:val="24"/>
          <w:lang w:eastAsia="lt-LT"/>
        </w:rPr>
      </w:pPr>
      <w:r>
        <w:rPr>
          <w:bCs/>
          <w:caps/>
          <w:szCs w:val="24"/>
          <w:lang w:eastAsia="lt-LT"/>
        </w:rPr>
        <w:t>14</w:t>
      </w:r>
      <w:r w:rsidR="00D5299A">
        <w:rPr>
          <w:bCs/>
          <w:caps/>
          <w:szCs w:val="24"/>
          <w:lang w:eastAsia="lt-LT"/>
        </w:rPr>
        <w:t xml:space="preserve">. </w:t>
      </w:r>
      <w:r w:rsidR="00D5299A">
        <w:rPr>
          <w:color w:val="000000"/>
          <w:szCs w:val="24"/>
          <w:lang w:eastAsia="lt-LT"/>
        </w:rPr>
        <w:t>Ligoninės</w:t>
      </w:r>
      <w:r w:rsidR="00D5299A" w:rsidRPr="00D5299A">
        <w:rPr>
          <w:color w:val="000000"/>
          <w:szCs w:val="24"/>
          <w:lang w:eastAsia="lt-LT"/>
        </w:rPr>
        <w:t xml:space="preserve"> darbuotojai, atsakingi už korupcijos prevenciją ir kontrolę, privalo reguliariai vykdyti jiems priskirtų</w:t>
      </w:r>
      <w:r w:rsidR="00D5299A">
        <w:rPr>
          <w:color w:val="000000"/>
          <w:szCs w:val="24"/>
          <w:lang w:eastAsia="lt-LT"/>
        </w:rPr>
        <w:t xml:space="preserve"> priemonių, įtrauktų į P</w:t>
      </w:r>
      <w:r w:rsidR="0021348E">
        <w:rPr>
          <w:color w:val="000000"/>
          <w:szCs w:val="24"/>
          <w:lang w:eastAsia="lt-LT"/>
        </w:rPr>
        <w:t>laną</w:t>
      </w:r>
      <w:r w:rsidR="00D5299A" w:rsidRPr="00D5299A">
        <w:rPr>
          <w:color w:val="000000"/>
          <w:szCs w:val="24"/>
          <w:lang w:eastAsia="lt-LT"/>
        </w:rPr>
        <w:t>, įgyv</w:t>
      </w:r>
      <w:r w:rsidR="00D5299A">
        <w:rPr>
          <w:color w:val="000000"/>
          <w:szCs w:val="24"/>
          <w:lang w:eastAsia="lt-LT"/>
        </w:rPr>
        <w:t>endinimo stebėseną ir vertinimą.</w:t>
      </w:r>
    </w:p>
    <w:p w:rsidR="00D5299A" w:rsidRDefault="00BA3215" w:rsidP="00D5299A">
      <w:pPr>
        <w:spacing w:line="360" w:lineRule="auto"/>
        <w:jc w:val="both"/>
        <w:rPr>
          <w:color w:val="000000"/>
          <w:szCs w:val="24"/>
          <w:lang w:eastAsia="lt-LT"/>
        </w:rPr>
      </w:pPr>
      <w:r>
        <w:rPr>
          <w:color w:val="000000"/>
          <w:szCs w:val="24"/>
          <w:lang w:eastAsia="lt-LT"/>
        </w:rPr>
        <w:t xml:space="preserve">               15</w:t>
      </w:r>
      <w:r w:rsidR="00D5299A">
        <w:rPr>
          <w:color w:val="000000"/>
          <w:szCs w:val="24"/>
          <w:lang w:eastAsia="lt-LT"/>
        </w:rPr>
        <w:t>. A</w:t>
      </w:r>
      <w:r w:rsidR="00D5299A" w:rsidRPr="00D5299A">
        <w:rPr>
          <w:color w:val="000000"/>
          <w:szCs w:val="24"/>
          <w:lang w:eastAsia="lt-LT"/>
        </w:rPr>
        <w:t>tsižvelgdami į kintančias aplinkybes ir veiksnius, turinčius ar g</w:t>
      </w:r>
      <w:r w:rsidR="00D5299A">
        <w:rPr>
          <w:color w:val="000000"/>
          <w:szCs w:val="24"/>
          <w:lang w:eastAsia="lt-LT"/>
        </w:rPr>
        <w:t>alinčius turėti įtakos  P</w:t>
      </w:r>
      <w:r w:rsidR="0021348E">
        <w:rPr>
          <w:color w:val="000000"/>
          <w:szCs w:val="24"/>
          <w:lang w:eastAsia="lt-LT"/>
        </w:rPr>
        <w:t>lane</w:t>
      </w:r>
      <w:r w:rsidR="00D5299A" w:rsidRPr="00D5299A">
        <w:rPr>
          <w:color w:val="000000"/>
          <w:szCs w:val="24"/>
          <w:lang w:eastAsia="lt-LT"/>
        </w:rPr>
        <w:t xml:space="preserve"> numatytų priemonių vykdymui, priemonių atsakingieji vykdytojai turi teisę teikti </w:t>
      </w:r>
      <w:r w:rsidR="00D5299A">
        <w:rPr>
          <w:szCs w:val="24"/>
          <w:lang w:eastAsia="lt-LT"/>
        </w:rPr>
        <w:t>Ligoninės direktoriui</w:t>
      </w:r>
      <w:r w:rsidR="00D5299A" w:rsidRPr="00D5299A">
        <w:rPr>
          <w:szCs w:val="24"/>
          <w:lang w:eastAsia="lt-LT"/>
        </w:rPr>
        <w:t xml:space="preserve"> </w:t>
      </w:r>
      <w:r w:rsidR="00D5299A">
        <w:rPr>
          <w:color w:val="000000"/>
          <w:szCs w:val="24"/>
          <w:lang w:eastAsia="lt-LT"/>
        </w:rPr>
        <w:t>ar darbuotojui, atsakingam</w:t>
      </w:r>
      <w:r w:rsidR="00D5299A" w:rsidRPr="00D5299A">
        <w:rPr>
          <w:color w:val="000000"/>
          <w:szCs w:val="24"/>
          <w:lang w:eastAsia="lt-LT"/>
        </w:rPr>
        <w:t xml:space="preserve"> už korupcijos prevenciją ir kontrolę, motyvuotus pasiūlymus dėl vykdo</w:t>
      </w:r>
      <w:r w:rsidR="00D5299A">
        <w:rPr>
          <w:color w:val="000000"/>
          <w:szCs w:val="24"/>
          <w:lang w:eastAsia="lt-LT"/>
        </w:rPr>
        <w:t>mų priemonių, numatytų P</w:t>
      </w:r>
      <w:r w:rsidR="0021348E">
        <w:rPr>
          <w:color w:val="000000"/>
          <w:szCs w:val="24"/>
          <w:lang w:eastAsia="lt-LT"/>
        </w:rPr>
        <w:t>lane</w:t>
      </w:r>
      <w:r w:rsidR="00D5299A" w:rsidRPr="00D5299A">
        <w:rPr>
          <w:color w:val="000000"/>
          <w:szCs w:val="24"/>
          <w:lang w:eastAsia="lt-LT"/>
        </w:rPr>
        <w:t>, koregavimo ar pakeitimo efektyvesnėmis</w:t>
      </w:r>
      <w:r w:rsidR="00D5299A">
        <w:rPr>
          <w:color w:val="000000"/>
          <w:szCs w:val="24"/>
          <w:lang w:eastAsia="lt-LT"/>
        </w:rPr>
        <w:t xml:space="preserve"> ar racionalesnėmis priemonėmis.</w:t>
      </w:r>
    </w:p>
    <w:p w:rsidR="00D5299A" w:rsidRDefault="00BA3215" w:rsidP="00D5299A">
      <w:pPr>
        <w:spacing w:line="360" w:lineRule="auto"/>
        <w:jc w:val="both"/>
        <w:rPr>
          <w:rFonts w:eastAsia="Calibri"/>
          <w:color w:val="000000"/>
          <w:szCs w:val="24"/>
        </w:rPr>
      </w:pPr>
      <w:r>
        <w:rPr>
          <w:color w:val="000000"/>
          <w:szCs w:val="24"/>
          <w:lang w:eastAsia="lt-LT"/>
        </w:rPr>
        <w:t xml:space="preserve">              16</w:t>
      </w:r>
      <w:r w:rsidR="00D5299A">
        <w:rPr>
          <w:color w:val="000000"/>
          <w:szCs w:val="24"/>
          <w:lang w:eastAsia="lt-LT"/>
        </w:rPr>
        <w:t xml:space="preserve">. </w:t>
      </w:r>
      <w:r w:rsidR="00157D57">
        <w:rPr>
          <w:rFonts w:eastAsia="Calibri"/>
          <w:color w:val="000000"/>
          <w:szCs w:val="24"/>
        </w:rPr>
        <w:t>P</w:t>
      </w:r>
      <w:r w:rsidR="00D5299A">
        <w:rPr>
          <w:rFonts w:eastAsia="Calibri"/>
          <w:color w:val="000000"/>
          <w:szCs w:val="24"/>
        </w:rPr>
        <w:t>asibaigus kalendorinia</w:t>
      </w:r>
      <w:r w:rsidR="00157D57">
        <w:rPr>
          <w:rFonts w:eastAsia="Calibri"/>
          <w:color w:val="000000"/>
          <w:szCs w:val="24"/>
        </w:rPr>
        <w:t>ms metams, asmuo atsakingas</w:t>
      </w:r>
      <w:r w:rsidR="00D5299A">
        <w:rPr>
          <w:rFonts w:eastAsia="Calibri"/>
          <w:color w:val="000000"/>
          <w:szCs w:val="24"/>
        </w:rPr>
        <w:t xml:space="preserve"> už korupcijos prevenciją ir kontrolę</w:t>
      </w:r>
      <w:r w:rsidR="00157D57">
        <w:rPr>
          <w:rFonts w:eastAsia="Calibri"/>
          <w:color w:val="000000"/>
          <w:szCs w:val="24"/>
        </w:rPr>
        <w:t xml:space="preserve">  vertina P</w:t>
      </w:r>
      <w:r w:rsidR="00D5299A">
        <w:rPr>
          <w:rFonts w:eastAsia="Calibri"/>
          <w:color w:val="000000"/>
          <w:szCs w:val="24"/>
        </w:rPr>
        <w:t>lano įgyvendinimą, priemonių atsakingųjų vykdytojų pat</w:t>
      </w:r>
      <w:r w:rsidR="00157D57">
        <w:rPr>
          <w:rFonts w:eastAsia="Calibri"/>
          <w:color w:val="000000"/>
          <w:szCs w:val="24"/>
        </w:rPr>
        <w:t>eiktą informaciją apie P</w:t>
      </w:r>
      <w:r w:rsidR="0021348E">
        <w:rPr>
          <w:rFonts w:eastAsia="Calibri"/>
          <w:color w:val="000000"/>
          <w:szCs w:val="24"/>
        </w:rPr>
        <w:t>lane</w:t>
      </w:r>
      <w:r w:rsidR="00D5299A">
        <w:rPr>
          <w:rFonts w:eastAsia="Calibri"/>
          <w:color w:val="000000"/>
          <w:szCs w:val="24"/>
        </w:rPr>
        <w:t xml:space="preserve"> numatytų priemonių vykdymo eigą bei veik</w:t>
      </w:r>
      <w:r w:rsidR="00157D57">
        <w:rPr>
          <w:rFonts w:eastAsia="Calibri"/>
          <w:color w:val="000000"/>
          <w:szCs w:val="24"/>
        </w:rPr>
        <w:t>smingumą ir prireikus</w:t>
      </w:r>
      <w:r w:rsidR="00D5299A">
        <w:rPr>
          <w:rFonts w:eastAsia="Calibri"/>
          <w:color w:val="000000"/>
          <w:szCs w:val="24"/>
        </w:rPr>
        <w:t xml:space="preserve"> imasi šalinti nustatytas kliūtis ir problemas, dėl kuri</w:t>
      </w:r>
      <w:r w:rsidR="00157D57">
        <w:rPr>
          <w:rFonts w:eastAsia="Calibri"/>
          <w:color w:val="000000"/>
          <w:szCs w:val="24"/>
        </w:rPr>
        <w:t>ų gali būti nepasiekti P</w:t>
      </w:r>
      <w:r w:rsidR="00D5299A">
        <w:rPr>
          <w:rFonts w:eastAsia="Calibri"/>
          <w:color w:val="000000"/>
          <w:szCs w:val="24"/>
        </w:rPr>
        <w:t>lano tikslai ir uždavin</w:t>
      </w:r>
      <w:r w:rsidR="0021348E">
        <w:rPr>
          <w:rFonts w:eastAsia="Calibri"/>
          <w:color w:val="000000"/>
          <w:szCs w:val="24"/>
        </w:rPr>
        <w:t>iai, laiku neįvykdytos</w:t>
      </w:r>
      <w:r w:rsidR="00D5299A">
        <w:rPr>
          <w:rFonts w:eastAsia="Calibri"/>
          <w:color w:val="000000"/>
          <w:szCs w:val="24"/>
        </w:rPr>
        <w:t xml:space="preserve"> numatytos priemonės</w:t>
      </w:r>
      <w:r w:rsidR="00157D57">
        <w:rPr>
          <w:rFonts w:eastAsia="Calibri"/>
          <w:color w:val="000000"/>
          <w:szCs w:val="24"/>
        </w:rPr>
        <w:t>.</w:t>
      </w:r>
    </w:p>
    <w:p w:rsidR="00056ACA" w:rsidRPr="00056ACA" w:rsidRDefault="00BA3215" w:rsidP="00056ACA">
      <w:pPr>
        <w:spacing w:line="360" w:lineRule="auto"/>
        <w:jc w:val="both"/>
        <w:rPr>
          <w:rFonts w:eastAsia="Calibri"/>
          <w:color w:val="000000"/>
          <w:szCs w:val="24"/>
        </w:rPr>
      </w:pPr>
      <w:r>
        <w:rPr>
          <w:rFonts w:eastAsia="Calibri"/>
          <w:color w:val="000000"/>
          <w:szCs w:val="24"/>
        </w:rPr>
        <w:t xml:space="preserve">                   17</w:t>
      </w:r>
      <w:r w:rsidR="00F76737">
        <w:rPr>
          <w:rFonts w:eastAsia="Calibri"/>
          <w:color w:val="000000"/>
          <w:szCs w:val="24"/>
        </w:rPr>
        <w:t xml:space="preserve">. </w:t>
      </w:r>
      <w:r w:rsidR="002A6ACC">
        <w:rPr>
          <w:szCs w:val="24"/>
          <w:lang w:eastAsia="lt-LT"/>
        </w:rPr>
        <w:t>Už Plano įgyvendinimą Ligoninėje atsakingas direktorius.</w:t>
      </w:r>
    </w:p>
    <w:p w:rsidR="00056ACA" w:rsidRPr="00056ACA" w:rsidRDefault="00056ACA" w:rsidP="00056ACA">
      <w:pPr>
        <w:spacing w:line="360" w:lineRule="auto"/>
        <w:ind w:firstLine="851"/>
        <w:jc w:val="both"/>
        <w:rPr>
          <w:szCs w:val="24"/>
          <w:lang w:eastAsia="lt-LT"/>
        </w:rPr>
      </w:pPr>
      <w:r>
        <w:rPr>
          <w:sz w:val="28"/>
          <w:szCs w:val="28"/>
        </w:rPr>
        <w:lastRenderedPageBreak/>
        <w:t xml:space="preserve">    </w:t>
      </w:r>
      <w:r w:rsidR="00BA3215">
        <w:rPr>
          <w:szCs w:val="24"/>
        </w:rPr>
        <w:t>18</w:t>
      </w:r>
      <w:r w:rsidRPr="00056ACA">
        <w:rPr>
          <w:szCs w:val="24"/>
        </w:rPr>
        <w:t>.</w:t>
      </w:r>
      <w:r w:rsidR="00F76737">
        <w:rPr>
          <w:sz w:val="28"/>
          <w:szCs w:val="28"/>
        </w:rPr>
        <w:t xml:space="preserve"> </w:t>
      </w:r>
      <w:r w:rsidRPr="00056ACA">
        <w:rPr>
          <w:szCs w:val="24"/>
          <w:lang w:eastAsia="lt-LT"/>
        </w:rPr>
        <w:t>Planas gali būti keičiamas ir papildomas</w:t>
      </w:r>
      <w:r>
        <w:rPr>
          <w:szCs w:val="24"/>
          <w:lang w:eastAsia="lt-LT"/>
        </w:rPr>
        <w:t xml:space="preserve"> a</w:t>
      </w:r>
      <w:r w:rsidRPr="00056ACA">
        <w:rPr>
          <w:szCs w:val="24"/>
          <w:lang w:eastAsia="lt-LT"/>
        </w:rPr>
        <w:t>tsižvelgiant į korupcijos prevenciją reglamentuojančių teisės aktų pakeitimus, kompetentingų institucijų išvadas ir rekomendacijas. Naujo laikotarpio Planas patvirtinamas iki pirmojo ketvirčio pabaigos.</w:t>
      </w:r>
    </w:p>
    <w:p w:rsidR="00D05369" w:rsidRPr="00056ACA" w:rsidRDefault="00056ACA" w:rsidP="00056ACA">
      <w:pPr>
        <w:pStyle w:val="Sraopastraipa"/>
        <w:spacing w:line="360" w:lineRule="auto"/>
        <w:ind w:left="1070"/>
        <w:jc w:val="both"/>
        <w:rPr>
          <w:sz w:val="28"/>
          <w:szCs w:val="28"/>
        </w:rPr>
      </w:pPr>
      <w:r>
        <w:rPr>
          <w:rFonts w:eastAsia="Calibri"/>
          <w:color w:val="000000"/>
          <w:szCs w:val="24"/>
        </w:rPr>
        <w:t xml:space="preserve">  </w:t>
      </w:r>
      <w:r w:rsidR="00BA3215">
        <w:rPr>
          <w:rFonts w:eastAsia="Calibri"/>
          <w:color w:val="000000"/>
          <w:szCs w:val="24"/>
        </w:rPr>
        <w:t>19</w:t>
      </w:r>
      <w:r>
        <w:rPr>
          <w:rFonts w:eastAsia="Calibri"/>
          <w:color w:val="000000"/>
          <w:szCs w:val="24"/>
        </w:rPr>
        <w:t xml:space="preserve">. </w:t>
      </w:r>
      <w:r>
        <w:rPr>
          <w:szCs w:val="24"/>
          <w:lang w:eastAsia="lt-LT"/>
        </w:rPr>
        <w:t>P</w:t>
      </w:r>
      <w:r w:rsidRPr="00157D57">
        <w:rPr>
          <w:szCs w:val="24"/>
          <w:lang w:eastAsia="lt-LT"/>
        </w:rPr>
        <w:t>lanas vykdomas įstaigos lėšomis.</w:t>
      </w:r>
      <w:r w:rsidR="00D05369" w:rsidRPr="00056ACA">
        <w:rPr>
          <w:sz w:val="28"/>
          <w:szCs w:val="28"/>
        </w:rPr>
        <w:t xml:space="preserve">                                                 </w:t>
      </w:r>
      <w:r w:rsidR="00D05369">
        <w:t xml:space="preserve">                              </w:t>
      </w:r>
      <w:r w:rsidR="00D05369" w:rsidRPr="00056ACA">
        <w:rPr>
          <w:sz w:val="28"/>
          <w:szCs w:val="28"/>
        </w:rPr>
        <w:t xml:space="preserve">  </w:t>
      </w:r>
    </w:p>
    <w:p w:rsidR="00D05369" w:rsidRDefault="00D05369" w:rsidP="00D05369">
      <w:pPr>
        <w:jc w:val="center"/>
        <w:rPr>
          <w:b/>
          <w:sz w:val="28"/>
          <w:szCs w:val="28"/>
        </w:rPr>
        <w:sectPr w:rsidR="00D05369" w:rsidSect="00541D74">
          <w:headerReference w:type="default" r:id="rId8"/>
          <w:footerReference w:type="default" r:id="rId9"/>
          <w:pgSz w:w="11906" w:h="16838" w:code="9"/>
          <w:pgMar w:top="1440" w:right="1077" w:bottom="1440" w:left="1077" w:header="567" w:footer="567" w:gutter="0"/>
          <w:cols w:space="1296"/>
          <w:titlePg/>
          <w:docGrid w:linePitch="360"/>
        </w:sectPr>
      </w:pPr>
    </w:p>
    <w:p w:rsidR="0068376A" w:rsidRDefault="004A0C92" w:rsidP="004A0C92">
      <w:pPr>
        <w:jc w:val="center"/>
        <w:rPr>
          <w:szCs w:val="24"/>
        </w:rPr>
      </w:pPr>
      <w:r>
        <w:rPr>
          <w:szCs w:val="24"/>
        </w:rPr>
        <w:lastRenderedPageBreak/>
        <w:t xml:space="preserve">                                                                                                                                               </w:t>
      </w:r>
      <w:r w:rsidR="005E48A0">
        <w:rPr>
          <w:szCs w:val="24"/>
        </w:rPr>
        <w:t xml:space="preserve">               </w:t>
      </w:r>
      <w:r w:rsidR="0068376A" w:rsidRPr="00932D23">
        <w:rPr>
          <w:szCs w:val="24"/>
        </w:rPr>
        <w:t>Viešosios įstaigos Šakių ligoninės</w:t>
      </w:r>
    </w:p>
    <w:p w:rsidR="0068376A" w:rsidRDefault="004A0C92" w:rsidP="004A0C92">
      <w:pPr>
        <w:jc w:val="center"/>
        <w:rPr>
          <w:szCs w:val="24"/>
        </w:rPr>
      </w:pPr>
      <w:r>
        <w:rPr>
          <w:szCs w:val="24"/>
        </w:rPr>
        <w:t xml:space="preserve">                                                                                                                                      </w:t>
      </w:r>
      <w:r w:rsidR="005E48A0">
        <w:rPr>
          <w:szCs w:val="24"/>
        </w:rPr>
        <w:t xml:space="preserve">              </w:t>
      </w:r>
      <w:r>
        <w:rPr>
          <w:szCs w:val="24"/>
        </w:rPr>
        <w:t xml:space="preserve"> </w:t>
      </w:r>
      <w:r w:rsidR="0068376A" w:rsidRPr="00932D23">
        <w:rPr>
          <w:szCs w:val="24"/>
        </w:rPr>
        <w:t>2024–2027 metų korupcijos</w:t>
      </w:r>
    </w:p>
    <w:p w:rsidR="0068376A" w:rsidRPr="00932D23" w:rsidRDefault="0068376A" w:rsidP="004A0C92">
      <w:pPr>
        <w:jc w:val="right"/>
        <w:rPr>
          <w:szCs w:val="24"/>
        </w:rPr>
      </w:pPr>
      <w:r>
        <w:rPr>
          <w:szCs w:val="24"/>
        </w:rPr>
        <w:t xml:space="preserve">                                                                                                                                      </w:t>
      </w:r>
      <w:r w:rsidR="0021348E">
        <w:rPr>
          <w:szCs w:val="24"/>
        </w:rPr>
        <w:t xml:space="preserve">                        </w:t>
      </w:r>
      <w:r>
        <w:rPr>
          <w:szCs w:val="24"/>
        </w:rPr>
        <w:t xml:space="preserve"> </w:t>
      </w:r>
      <w:r w:rsidRPr="00932D23">
        <w:rPr>
          <w:szCs w:val="24"/>
        </w:rPr>
        <w:t xml:space="preserve">prevencijos veiksmų plano </w:t>
      </w:r>
      <w:r w:rsidRPr="00932D23">
        <w:rPr>
          <w:szCs w:val="24"/>
          <w:lang w:eastAsia="x-none"/>
        </w:rPr>
        <w:t>priedas</w:t>
      </w:r>
      <w:r w:rsidR="0021348E">
        <w:rPr>
          <w:szCs w:val="24"/>
          <w:lang w:eastAsia="x-none"/>
        </w:rPr>
        <w:t xml:space="preserve"> </w:t>
      </w:r>
      <w:r w:rsidR="005E48A0">
        <w:rPr>
          <w:szCs w:val="24"/>
          <w:lang w:eastAsia="x-none"/>
        </w:rPr>
        <w:t>Nr. 1</w:t>
      </w:r>
    </w:p>
    <w:p w:rsidR="0068376A" w:rsidRDefault="0068376A" w:rsidP="0068376A">
      <w:pPr>
        <w:rPr>
          <w:b/>
          <w:sz w:val="28"/>
          <w:szCs w:val="28"/>
        </w:rPr>
      </w:pPr>
    </w:p>
    <w:p w:rsidR="004B1B76" w:rsidRDefault="00D05369" w:rsidP="004B1B76">
      <w:pPr>
        <w:jc w:val="center"/>
        <w:rPr>
          <w:b/>
          <w:sz w:val="28"/>
          <w:szCs w:val="28"/>
        </w:rPr>
      </w:pPr>
      <w:r>
        <w:rPr>
          <w:b/>
          <w:sz w:val="28"/>
          <w:szCs w:val="28"/>
        </w:rPr>
        <w:t>VIEŠOSIOS ĮSTAIGOS</w:t>
      </w:r>
      <w:r w:rsidRPr="000F0D39">
        <w:rPr>
          <w:b/>
          <w:sz w:val="28"/>
          <w:szCs w:val="28"/>
        </w:rPr>
        <w:t xml:space="preserve"> ŠAKIŲ LIGONINĖ</w:t>
      </w:r>
      <w:r>
        <w:rPr>
          <w:b/>
          <w:sz w:val="28"/>
          <w:szCs w:val="28"/>
        </w:rPr>
        <w:t xml:space="preserve">S </w:t>
      </w:r>
      <w:r w:rsidRPr="009526E0">
        <w:rPr>
          <w:b/>
          <w:sz w:val="28"/>
          <w:szCs w:val="28"/>
        </w:rPr>
        <w:t>KORUPCIJOS PREVENCIJOS</w:t>
      </w:r>
      <w:r>
        <w:rPr>
          <w:b/>
          <w:sz w:val="28"/>
          <w:szCs w:val="28"/>
        </w:rPr>
        <w:t xml:space="preserve"> PROGRA</w:t>
      </w:r>
      <w:r w:rsidR="004B1B76">
        <w:rPr>
          <w:b/>
          <w:sz w:val="28"/>
          <w:szCs w:val="28"/>
        </w:rPr>
        <w:t xml:space="preserve">MOS </w:t>
      </w:r>
    </w:p>
    <w:p w:rsidR="004B1B76" w:rsidRPr="004B1B76" w:rsidRDefault="004B1B76" w:rsidP="004B1B76">
      <w:pPr>
        <w:jc w:val="center"/>
        <w:rPr>
          <w:b/>
          <w:sz w:val="28"/>
          <w:szCs w:val="28"/>
        </w:rPr>
      </w:pPr>
      <w:r>
        <w:rPr>
          <w:b/>
          <w:sz w:val="28"/>
          <w:szCs w:val="28"/>
        </w:rPr>
        <w:t>2020 – 2023 METAMS</w:t>
      </w:r>
      <w:r w:rsidRPr="004B1B76">
        <w:rPr>
          <w:b/>
          <w:bCs/>
          <w:sz w:val="28"/>
          <w:szCs w:val="28"/>
        </w:rPr>
        <w:t xml:space="preserve"> VEIKSMINGUMO IR POVEIKIO VERTINIMO ANALIZĖ</w:t>
      </w:r>
    </w:p>
    <w:p w:rsidR="00D05369" w:rsidRDefault="00D05369" w:rsidP="00D05369">
      <w:pPr>
        <w:jc w:val="center"/>
        <w:rPr>
          <w:b/>
          <w:sz w:val="28"/>
          <w:szCs w:val="28"/>
        </w:rPr>
      </w:pPr>
    </w:p>
    <w:tbl>
      <w:tblPr>
        <w:tblW w:w="521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4526"/>
        <w:gridCol w:w="1428"/>
        <w:gridCol w:w="1133"/>
        <w:gridCol w:w="1720"/>
        <w:gridCol w:w="2535"/>
        <w:gridCol w:w="2269"/>
      </w:tblGrid>
      <w:tr w:rsidR="007475CF" w:rsidRPr="00E930CE" w:rsidTr="007475CF">
        <w:tc>
          <w:tcPr>
            <w:tcW w:w="339" w:type="pct"/>
            <w:shd w:val="clear" w:color="auto" w:fill="auto"/>
            <w:vAlign w:val="center"/>
          </w:tcPr>
          <w:p w:rsidR="004A0C92" w:rsidRPr="00AB6EBE" w:rsidRDefault="004A0C92" w:rsidP="00FB0B1D">
            <w:pPr>
              <w:pStyle w:val="Betarp"/>
              <w:jc w:val="center"/>
              <w:rPr>
                <w:rFonts w:ascii="Times New Roman" w:hAnsi="Times New Roman"/>
                <w:b/>
                <w:sz w:val="24"/>
                <w:szCs w:val="24"/>
              </w:rPr>
            </w:pPr>
            <w:r w:rsidRPr="00AB6EBE">
              <w:rPr>
                <w:rFonts w:ascii="Times New Roman" w:hAnsi="Times New Roman"/>
                <w:b/>
                <w:sz w:val="24"/>
                <w:szCs w:val="24"/>
              </w:rPr>
              <w:t>Eil.</w:t>
            </w:r>
          </w:p>
          <w:p w:rsidR="004A0C92" w:rsidRPr="00AB6EBE" w:rsidRDefault="004A0C92" w:rsidP="00FB0B1D">
            <w:pPr>
              <w:pStyle w:val="Betarp"/>
              <w:jc w:val="center"/>
              <w:rPr>
                <w:rFonts w:ascii="Times New Roman" w:hAnsi="Times New Roman"/>
                <w:b/>
                <w:sz w:val="24"/>
                <w:szCs w:val="24"/>
              </w:rPr>
            </w:pPr>
            <w:r w:rsidRPr="00AB6EBE">
              <w:rPr>
                <w:rFonts w:ascii="Times New Roman" w:hAnsi="Times New Roman"/>
                <w:b/>
                <w:sz w:val="24"/>
                <w:szCs w:val="24"/>
              </w:rPr>
              <w:t>Nr.</w:t>
            </w:r>
          </w:p>
        </w:tc>
        <w:tc>
          <w:tcPr>
            <w:tcW w:w="1550" w:type="pct"/>
            <w:shd w:val="clear" w:color="auto" w:fill="auto"/>
            <w:vAlign w:val="center"/>
          </w:tcPr>
          <w:p w:rsidR="004A0C92" w:rsidRPr="00AB6EBE" w:rsidRDefault="004A0C92" w:rsidP="00FB0B1D">
            <w:pPr>
              <w:pStyle w:val="Betarp"/>
              <w:jc w:val="center"/>
              <w:rPr>
                <w:rFonts w:ascii="Times New Roman" w:hAnsi="Times New Roman"/>
                <w:b/>
                <w:sz w:val="24"/>
                <w:szCs w:val="24"/>
              </w:rPr>
            </w:pPr>
            <w:r w:rsidRPr="00AB6EBE">
              <w:rPr>
                <w:rFonts w:ascii="Times New Roman" w:hAnsi="Times New Roman"/>
                <w:b/>
                <w:sz w:val="24"/>
                <w:szCs w:val="24"/>
              </w:rPr>
              <w:t>Priemonė</w:t>
            </w:r>
          </w:p>
        </w:tc>
        <w:tc>
          <w:tcPr>
            <w:tcW w:w="489" w:type="pct"/>
            <w:shd w:val="clear" w:color="auto" w:fill="auto"/>
            <w:vAlign w:val="center"/>
          </w:tcPr>
          <w:p w:rsidR="004A0C92" w:rsidRPr="00AB6EBE" w:rsidRDefault="004A0C92" w:rsidP="00FB0B1D">
            <w:pPr>
              <w:pStyle w:val="Betarp"/>
              <w:jc w:val="center"/>
              <w:rPr>
                <w:rFonts w:ascii="Times New Roman" w:hAnsi="Times New Roman"/>
                <w:b/>
                <w:sz w:val="24"/>
                <w:szCs w:val="24"/>
              </w:rPr>
            </w:pPr>
            <w:r>
              <w:rPr>
                <w:rFonts w:ascii="Times New Roman" w:hAnsi="Times New Roman"/>
                <w:b/>
                <w:sz w:val="24"/>
                <w:szCs w:val="24"/>
              </w:rPr>
              <w:t>Vykdytojai</w:t>
            </w:r>
          </w:p>
        </w:tc>
        <w:tc>
          <w:tcPr>
            <w:tcW w:w="388" w:type="pct"/>
          </w:tcPr>
          <w:p w:rsidR="004A0C92" w:rsidRDefault="004A0C92" w:rsidP="00FB0B1D">
            <w:pPr>
              <w:pStyle w:val="Betarp"/>
              <w:jc w:val="center"/>
              <w:rPr>
                <w:rFonts w:ascii="Times New Roman" w:hAnsi="Times New Roman"/>
                <w:b/>
                <w:sz w:val="24"/>
                <w:szCs w:val="24"/>
              </w:rPr>
            </w:pPr>
            <w:r>
              <w:rPr>
                <w:rFonts w:ascii="Times New Roman" w:hAnsi="Times New Roman"/>
                <w:b/>
                <w:sz w:val="24"/>
                <w:szCs w:val="24"/>
              </w:rPr>
              <w:t>Įgyvendinimas</w:t>
            </w:r>
          </w:p>
        </w:tc>
        <w:tc>
          <w:tcPr>
            <w:tcW w:w="589" w:type="pct"/>
            <w:vAlign w:val="center"/>
          </w:tcPr>
          <w:p w:rsidR="004A0C92" w:rsidRPr="00AB6EBE" w:rsidRDefault="004A0C92" w:rsidP="00FB0B1D">
            <w:pPr>
              <w:pStyle w:val="Betarp"/>
              <w:jc w:val="center"/>
              <w:rPr>
                <w:rFonts w:ascii="Times New Roman" w:hAnsi="Times New Roman"/>
                <w:b/>
                <w:sz w:val="24"/>
                <w:szCs w:val="24"/>
              </w:rPr>
            </w:pPr>
            <w:r>
              <w:rPr>
                <w:rFonts w:ascii="Times New Roman" w:hAnsi="Times New Roman"/>
                <w:b/>
                <w:sz w:val="24"/>
                <w:szCs w:val="24"/>
              </w:rPr>
              <w:t>Įvykdymo terminas</w:t>
            </w:r>
          </w:p>
        </w:tc>
        <w:tc>
          <w:tcPr>
            <w:tcW w:w="868" w:type="pct"/>
          </w:tcPr>
          <w:p w:rsidR="004A0C92" w:rsidRPr="00AB6EBE" w:rsidRDefault="004A0C92" w:rsidP="00FB0B1D">
            <w:pPr>
              <w:pStyle w:val="Betarp"/>
              <w:jc w:val="center"/>
              <w:rPr>
                <w:rFonts w:ascii="Times New Roman" w:hAnsi="Times New Roman"/>
                <w:b/>
                <w:sz w:val="24"/>
                <w:szCs w:val="24"/>
              </w:rPr>
            </w:pPr>
            <w:r w:rsidRPr="00555792">
              <w:rPr>
                <w:rFonts w:ascii="Times New Roman" w:hAnsi="Times New Roman"/>
                <w:b/>
                <w:sz w:val="24"/>
                <w:szCs w:val="24"/>
              </w:rPr>
              <w:t>Laukiamo rezultato vertinimo kriterijai</w:t>
            </w:r>
          </w:p>
        </w:tc>
        <w:tc>
          <w:tcPr>
            <w:tcW w:w="775" w:type="pct"/>
          </w:tcPr>
          <w:p w:rsidR="004A0C92" w:rsidRDefault="004A0C92" w:rsidP="00FB0B1D">
            <w:pPr>
              <w:pStyle w:val="Betarp"/>
              <w:jc w:val="center"/>
              <w:rPr>
                <w:rFonts w:ascii="Times New Roman" w:hAnsi="Times New Roman"/>
                <w:b/>
                <w:sz w:val="24"/>
                <w:szCs w:val="24"/>
              </w:rPr>
            </w:pPr>
            <w:r w:rsidRPr="00555792">
              <w:rPr>
                <w:rFonts w:ascii="Times New Roman" w:hAnsi="Times New Roman"/>
                <w:b/>
                <w:sz w:val="24"/>
                <w:szCs w:val="24"/>
              </w:rPr>
              <w:t>Pasiekti rezultatai</w:t>
            </w:r>
          </w:p>
        </w:tc>
      </w:tr>
      <w:tr w:rsidR="004A0C92" w:rsidRPr="00E930CE" w:rsidTr="007475CF">
        <w:tc>
          <w:tcPr>
            <w:tcW w:w="5000" w:type="pct"/>
            <w:gridSpan w:val="7"/>
          </w:tcPr>
          <w:p w:rsidR="004A0C92" w:rsidRDefault="004A0C92" w:rsidP="0021348E">
            <w:pPr>
              <w:pStyle w:val="Betarp"/>
              <w:numPr>
                <w:ilvl w:val="0"/>
                <w:numId w:val="8"/>
              </w:numPr>
              <w:jc w:val="center"/>
              <w:rPr>
                <w:rFonts w:ascii="Times New Roman" w:hAnsi="Times New Roman"/>
                <w:b/>
                <w:sz w:val="24"/>
                <w:szCs w:val="24"/>
              </w:rPr>
            </w:pPr>
            <w:r>
              <w:rPr>
                <w:rFonts w:ascii="Times New Roman" w:hAnsi="Times New Roman"/>
                <w:b/>
                <w:sz w:val="24"/>
                <w:szCs w:val="24"/>
              </w:rPr>
              <w:t>UŽDAVINYS</w:t>
            </w:r>
          </w:p>
          <w:p w:rsidR="004A0C92" w:rsidRDefault="004A0C92" w:rsidP="0021348E">
            <w:pPr>
              <w:pStyle w:val="Betarp"/>
              <w:ind w:left="720"/>
              <w:jc w:val="center"/>
              <w:rPr>
                <w:rFonts w:ascii="Times New Roman" w:hAnsi="Times New Roman"/>
                <w:b/>
                <w:sz w:val="24"/>
                <w:szCs w:val="24"/>
              </w:rPr>
            </w:pPr>
            <w:r>
              <w:rPr>
                <w:rFonts w:ascii="Times New Roman" w:hAnsi="Times New Roman"/>
                <w:b/>
                <w:sz w:val="24"/>
                <w:szCs w:val="24"/>
              </w:rPr>
              <w:t>PARENGTI (PATIKSLINTI) KORUPCIJOS PREVENCIJOS PROGRAMĄ, JOS ĮGYVENDINIMO PRIEMONIŲ PLANĄ</w:t>
            </w:r>
          </w:p>
        </w:tc>
      </w:tr>
      <w:tr w:rsidR="007475CF" w:rsidRPr="00E930CE"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Parengti  ir patvirtinti įstaigos Korupcijos prevencijos p</w:t>
            </w:r>
            <w:r>
              <w:rPr>
                <w:rFonts w:ascii="Times New Roman" w:hAnsi="Times New Roman"/>
                <w:sz w:val="24"/>
                <w:szCs w:val="24"/>
              </w:rPr>
              <w:t xml:space="preserve">rogramą ir jos įgyvendinimo </w:t>
            </w:r>
            <w:r w:rsidRPr="009B44FC">
              <w:rPr>
                <w:rFonts w:ascii="Times New Roman" w:hAnsi="Times New Roman"/>
                <w:sz w:val="24"/>
                <w:szCs w:val="24"/>
              </w:rPr>
              <w:t>priemonių planą</w:t>
            </w:r>
            <w:r>
              <w:rPr>
                <w:rFonts w:ascii="Times New Roman" w:hAnsi="Times New Roman"/>
                <w:sz w:val="24"/>
                <w:szCs w:val="24"/>
              </w:rPr>
              <w:t xml:space="preserve"> 2020 – 2023 metams</w:t>
            </w:r>
            <w:r w:rsidRPr="009B44FC">
              <w:rPr>
                <w:rFonts w:ascii="Times New Roman" w:hAnsi="Times New Roman"/>
                <w:sz w:val="24"/>
                <w:szCs w:val="24"/>
              </w:rPr>
              <w:t>.</w:t>
            </w:r>
          </w:p>
        </w:tc>
        <w:tc>
          <w:tcPr>
            <w:tcW w:w="489" w:type="pct"/>
            <w:shd w:val="clear" w:color="auto" w:fill="auto"/>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Vyriausiasis gydytojas,</w:t>
            </w:r>
          </w:p>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k</w:t>
            </w:r>
            <w:r w:rsidRPr="009B44FC">
              <w:rPr>
                <w:rFonts w:ascii="Times New Roman" w:hAnsi="Times New Roman"/>
                <w:sz w:val="24"/>
                <w:szCs w:val="24"/>
              </w:rPr>
              <w:t>orupcijos prevencijos komisija</w:t>
            </w:r>
          </w:p>
        </w:tc>
        <w:tc>
          <w:tcPr>
            <w:tcW w:w="388"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2020</w:t>
            </w:r>
            <w:r w:rsidRPr="009B44FC">
              <w:rPr>
                <w:rFonts w:ascii="Times New Roman" w:hAnsi="Times New Roman"/>
                <w:sz w:val="24"/>
                <w:szCs w:val="24"/>
              </w:rPr>
              <w:t xml:space="preserve"> m. </w:t>
            </w:r>
            <w:r>
              <w:rPr>
                <w:rFonts w:ascii="Times New Roman" w:hAnsi="Times New Roman"/>
                <w:sz w:val="24"/>
                <w:szCs w:val="24"/>
              </w:rPr>
              <w:t>sausio 10</w:t>
            </w:r>
            <w:r w:rsidRPr="009B44FC">
              <w:rPr>
                <w:rFonts w:ascii="Times New Roman" w:hAnsi="Times New Roman"/>
                <w:sz w:val="24"/>
                <w:szCs w:val="24"/>
              </w:rPr>
              <w:t xml:space="preserve"> d.</w:t>
            </w:r>
          </w:p>
        </w:tc>
        <w:tc>
          <w:tcPr>
            <w:tcW w:w="868"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 xml:space="preserve">Korupcijos prevencijos </w:t>
            </w:r>
            <w:r>
              <w:rPr>
                <w:rFonts w:ascii="Times New Roman" w:hAnsi="Times New Roman"/>
                <w:sz w:val="24"/>
                <w:szCs w:val="24"/>
              </w:rPr>
              <w:t xml:space="preserve">programos ir </w:t>
            </w:r>
            <w:r w:rsidRPr="009B44FC">
              <w:rPr>
                <w:rFonts w:ascii="Times New Roman" w:hAnsi="Times New Roman"/>
                <w:sz w:val="24"/>
                <w:szCs w:val="24"/>
              </w:rPr>
              <w:t>plano parengimas</w:t>
            </w:r>
          </w:p>
        </w:tc>
        <w:tc>
          <w:tcPr>
            <w:tcW w:w="775"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Parengta ir vyr. gydytojo 2020-01-06 d. įsakymu Nr. V-2-1 patvirtinti Korupcijos prevencijos programa ir jos įgyvendinimo planas.</w:t>
            </w:r>
          </w:p>
        </w:tc>
      </w:tr>
      <w:tr w:rsidR="007475CF" w:rsidRPr="00E930CE"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Įstaigos interneto svetainėje skelbti įstaigos Korupcijos prevencijos programą ir jos įgyven</w:t>
            </w:r>
            <w:r>
              <w:rPr>
                <w:rFonts w:ascii="Times New Roman" w:hAnsi="Times New Roman"/>
                <w:sz w:val="24"/>
                <w:szCs w:val="24"/>
              </w:rPr>
              <w:t>dinimo 2020</w:t>
            </w:r>
            <w:r w:rsidRPr="009B44FC">
              <w:rPr>
                <w:rFonts w:ascii="Times New Roman" w:hAnsi="Times New Roman"/>
                <w:sz w:val="24"/>
                <w:szCs w:val="24"/>
              </w:rPr>
              <w:t xml:space="preserve"> </w:t>
            </w:r>
            <w:r>
              <w:rPr>
                <w:rFonts w:ascii="Times New Roman" w:hAnsi="Times New Roman"/>
                <w:sz w:val="24"/>
                <w:szCs w:val="24"/>
              </w:rPr>
              <w:t xml:space="preserve">– 2023 </w:t>
            </w:r>
            <w:r w:rsidRPr="009B44FC">
              <w:rPr>
                <w:rFonts w:ascii="Times New Roman" w:hAnsi="Times New Roman"/>
                <w:sz w:val="24"/>
                <w:szCs w:val="24"/>
              </w:rPr>
              <w:t>m. priemonių planą</w:t>
            </w:r>
            <w:r>
              <w:rPr>
                <w:rFonts w:ascii="Times New Roman" w:hAnsi="Times New Roman"/>
                <w:sz w:val="24"/>
                <w:szCs w:val="24"/>
              </w:rPr>
              <w:t>.</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Korupcijos prevencijos komisijos pirmininkas</w:t>
            </w:r>
          </w:p>
        </w:tc>
        <w:tc>
          <w:tcPr>
            <w:tcW w:w="388"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Iki 2020 m.</w:t>
            </w:r>
          </w:p>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Sausio 10 d.</w:t>
            </w:r>
          </w:p>
        </w:tc>
        <w:tc>
          <w:tcPr>
            <w:tcW w:w="868"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Interneto svetainėje paskelbti</w:t>
            </w:r>
            <w:r w:rsidRPr="009B44FC">
              <w:rPr>
                <w:rFonts w:ascii="Times New Roman" w:hAnsi="Times New Roman"/>
                <w:sz w:val="24"/>
                <w:szCs w:val="24"/>
              </w:rPr>
              <w:t xml:space="preserve"> korupcijos prevencijos </w:t>
            </w:r>
            <w:r>
              <w:rPr>
                <w:rFonts w:ascii="Times New Roman" w:hAnsi="Times New Roman"/>
                <w:sz w:val="24"/>
                <w:szCs w:val="24"/>
              </w:rPr>
              <w:t>programa ir įgyvendinimo  priemonių planas 2020-2023</w:t>
            </w:r>
            <w:r w:rsidRPr="009B44FC">
              <w:rPr>
                <w:rFonts w:ascii="Times New Roman" w:hAnsi="Times New Roman"/>
                <w:sz w:val="24"/>
                <w:szCs w:val="24"/>
              </w:rPr>
              <w:t xml:space="preserve"> metams</w:t>
            </w:r>
          </w:p>
        </w:tc>
        <w:tc>
          <w:tcPr>
            <w:tcW w:w="775"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Interneto svetainėje paskelbta</w:t>
            </w:r>
            <w:r w:rsidRPr="009B44FC">
              <w:rPr>
                <w:rFonts w:ascii="Times New Roman" w:hAnsi="Times New Roman"/>
                <w:sz w:val="24"/>
                <w:szCs w:val="24"/>
              </w:rPr>
              <w:t xml:space="preserve"> korupcijos prevencijos </w:t>
            </w:r>
            <w:r>
              <w:rPr>
                <w:rFonts w:ascii="Times New Roman" w:hAnsi="Times New Roman"/>
                <w:sz w:val="24"/>
                <w:szCs w:val="24"/>
              </w:rPr>
              <w:t>programa ir įgyvendinimo  priemonių planas 2020-2023</w:t>
            </w:r>
            <w:r w:rsidRPr="009B44FC">
              <w:rPr>
                <w:rFonts w:ascii="Times New Roman" w:hAnsi="Times New Roman"/>
                <w:sz w:val="24"/>
                <w:szCs w:val="24"/>
              </w:rPr>
              <w:t xml:space="preserve"> metams</w:t>
            </w:r>
            <w:r>
              <w:rPr>
                <w:rFonts w:ascii="Times New Roman" w:hAnsi="Times New Roman"/>
                <w:sz w:val="24"/>
                <w:szCs w:val="24"/>
              </w:rPr>
              <w:t>.</w:t>
            </w:r>
          </w:p>
        </w:tc>
      </w:tr>
      <w:tr w:rsidR="007475CF" w:rsidRPr="00E930CE"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VšĮ Šakių ligoninės interneto svetainėje  ataskaitos apie korupcijos prevencijos priemonių plano 2020-2023 metams vykdymą skelbimas.</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Korupcijos prevencijos komisija</w:t>
            </w:r>
          </w:p>
        </w:tc>
        <w:tc>
          <w:tcPr>
            <w:tcW w:w="388" w:type="pct"/>
          </w:tcPr>
          <w:p w:rsidR="004A0C92" w:rsidRDefault="007728F6" w:rsidP="002162E9">
            <w:pPr>
              <w:pStyle w:val="Betarp"/>
              <w:jc w:val="center"/>
              <w:rPr>
                <w:rFonts w:ascii="Times New Roman" w:hAnsi="Times New Roman"/>
                <w:sz w:val="24"/>
                <w:szCs w:val="24"/>
              </w:rPr>
            </w:pPr>
            <w:r>
              <w:rPr>
                <w:rFonts w:ascii="Times New Roman" w:hAnsi="Times New Roman"/>
                <w:sz w:val="24"/>
                <w:szCs w:val="24"/>
              </w:rPr>
              <w:t>Į</w:t>
            </w:r>
            <w:r w:rsidR="004A0C92">
              <w:rPr>
                <w:rFonts w:ascii="Times New Roman" w:hAnsi="Times New Roman"/>
                <w:sz w:val="24"/>
                <w:szCs w:val="24"/>
              </w:rPr>
              <w:t>gyvendinta</w:t>
            </w:r>
            <w:r>
              <w:rPr>
                <w:rFonts w:ascii="Times New Roman" w:hAnsi="Times New Roman"/>
                <w:sz w:val="24"/>
                <w:szCs w:val="24"/>
              </w:rPr>
              <w:t xml:space="preserve"> </w:t>
            </w:r>
          </w:p>
        </w:tc>
        <w:tc>
          <w:tcPr>
            <w:tcW w:w="589"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Ataskaitą už praėjusius  metus skelbti iki sausio 31d.</w:t>
            </w:r>
          </w:p>
        </w:tc>
        <w:tc>
          <w:tcPr>
            <w:tcW w:w="868"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 xml:space="preserve">Bus paskelbta ataskaita apie korupcijos prevencijos priemonių plano 2020-2023 metams vykdymą </w:t>
            </w:r>
          </w:p>
        </w:tc>
        <w:tc>
          <w:tcPr>
            <w:tcW w:w="775" w:type="pct"/>
          </w:tcPr>
          <w:p w:rsidR="004A0C92" w:rsidRDefault="00BA3215" w:rsidP="00FB0B1D">
            <w:pPr>
              <w:pStyle w:val="Betarp"/>
              <w:jc w:val="center"/>
              <w:rPr>
                <w:rFonts w:ascii="Times New Roman" w:hAnsi="Times New Roman"/>
                <w:sz w:val="24"/>
                <w:szCs w:val="24"/>
              </w:rPr>
            </w:pPr>
            <w:r>
              <w:rPr>
                <w:rFonts w:ascii="Times New Roman" w:hAnsi="Times New Roman"/>
                <w:sz w:val="24"/>
                <w:szCs w:val="24"/>
              </w:rPr>
              <w:t>Ataskaita skelbi</w:t>
            </w:r>
            <w:r w:rsidR="004A0C92">
              <w:rPr>
                <w:rFonts w:ascii="Times New Roman" w:hAnsi="Times New Roman"/>
                <w:sz w:val="24"/>
                <w:szCs w:val="24"/>
              </w:rPr>
              <w:t>a</w:t>
            </w:r>
            <w:r>
              <w:rPr>
                <w:rFonts w:ascii="Times New Roman" w:hAnsi="Times New Roman"/>
                <w:sz w:val="24"/>
                <w:szCs w:val="24"/>
              </w:rPr>
              <w:t>ma</w:t>
            </w:r>
          </w:p>
          <w:p w:rsidR="004A0C92" w:rsidRDefault="004A0C92" w:rsidP="00BA3215">
            <w:pPr>
              <w:pStyle w:val="Betarp"/>
              <w:rPr>
                <w:rFonts w:ascii="Times New Roman" w:hAnsi="Times New Roman"/>
                <w:sz w:val="24"/>
                <w:szCs w:val="24"/>
              </w:rPr>
            </w:pPr>
          </w:p>
        </w:tc>
      </w:tr>
      <w:tr w:rsidR="004A0C92" w:rsidRPr="00E930CE" w:rsidTr="007475CF">
        <w:tc>
          <w:tcPr>
            <w:tcW w:w="5000" w:type="pct"/>
            <w:gridSpan w:val="7"/>
          </w:tcPr>
          <w:p w:rsidR="004A0C92" w:rsidRDefault="004A0C92" w:rsidP="0021348E">
            <w:pPr>
              <w:pStyle w:val="Betarp"/>
              <w:numPr>
                <w:ilvl w:val="0"/>
                <w:numId w:val="8"/>
              </w:numPr>
              <w:jc w:val="center"/>
              <w:rPr>
                <w:rFonts w:ascii="Times New Roman" w:hAnsi="Times New Roman"/>
                <w:b/>
                <w:sz w:val="24"/>
                <w:szCs w:val="24"/>
              </w:rPr>
            </w:pPr>
            <w:r>
              <w:rPr>
                <w:rFonts w:ascii="Times New Roman" w:hAnsi="Times New Roman"/>
                <w:b/>
                <w:sz w:val="24"/>
                <w:szCs w:val="24"/>
              </w:rPr>
              <w:lastRenderedPageBreak/>
              <w:t>UŽDAVINYS</w:t>
            </w:r>
          </w:p>
          <w:p w:rsidR="004A0C92" w:rsidRDefault="004A0C92" w:rsidP="00A2271E">
            <w:pPr>
              <w:pStyle w:val="Betarp"/>
              <w:ind w:left="720"/>
              <w:jc w:val="center"/>
              <w:rPr>
                <w:rFonts w:ascii="Times New Roman" w:hAnsi="Times New Roman"/>
                <w:b/>
                <w:sz w:val="24"/>
                <w:szCs w:val="24"/>
              </w:rPr>
            </w:pPr>
            <w:r>
              <w:rPr>
                <w:rFonts w:ascii="Times New Roman" w:hAnsi="Times New Roman"/>
                <w:b/>
                <w:sz w:val="24"/>
                <w:szCs w:val="24"/>
              </w:rPr>
              <w:t>NUSTATYTI KORUPCIJOS PASIREIŠKIMO TIKIMYBĘ</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Įvertinti veiklos sritis siekiant nustatyti konkrečius korupcijos rizikos veiksnius bei korupcijos pasireiškimo tikimybę.</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Korupcijos prevencijos komisijos nariai</w:t>
            </w:r>
          </w:p>
        </w:tc>
        <w:tc>
          <w:tcPr>
            <w:tcW w:w="388"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 xml:space="preserve">Kasmet </w:t>
            </w:r>
          </w:p>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iki gruodžio 31 d.</w:t>
            </w:r>
          </w:p>
        </w:tc>
        <w:tc>
          <w:tcPr>
            <w:tcW w:w="868"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Nustatyti konkretūs korupcijos rizikos veiksniai</w:t>
            </w:r>
          </w:p>
        </w:tc>
        <w:tc>
          <w:tcPr>
            <w:tcW w:w="775"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 xml:space="preserve">Rizikos veiksniai </w:t>
            </w:r>
          </w:p>
          <w:p w:rsidR="004A0C92" w:rsidRDefault="004A0C92" w:rsidP="00FB0B1D">
            <w:pPr>
              <w:pStyle w:val="Betarp"/>
              <w:jc w:val="center"/>
              <w:rPr>
                <w:rFonts w:ascii="Times New Roman" w:hAnsi="Times New Roman"/>
                <w:sz w:val="24"/>
                <w:szCs w:val="24"/>
              </w:rPr>
            </w:pPr>
            <w:r>
              <w:rPr>
                <w:rFonts w:ascii="Times New Roman" w:hAnsi="Times New Roman"/>
                <w:sz w:val="24"/>
                <w:szCs w:val="24"/>
              </w:rPr>
              <w:t>nustatyti.</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 xml:space="preserve">Atlikus korupcijos pasireiškimo tikimybės nustatymą ir nustačius korupcijos rizikos veiksnius, parengti šių veiksnių šalinimo ar mažinimo planą. </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Korupcijos prevencijos komisijos nariai</w:t>
            </w:r>
          </w:p>
        </w:tc>
        <w:tc>
          <w:tcPr>
            <w:tcW w:w="388"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Įgyvendinta</w:t>
            </w:r>
            <w:r w:rsidR="002162E9">
              <w:rPr>
                <w:rFonts w:ascii="Times New Roman" w:hAnsi="Times New Roman"/>
                <w:sz w:val="24"/>
                <w:szCs w:val="24"/>
              </w:rPr>
              <w:t xml:space="preserve"> iš dalies</w:t>
            </w:r>
          </w:p>
        </w:tc>
        <w:tc>
          <w:tcPr>
            <w:tcW w:w="589"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Ne vėliau kaip per 10 dienų nuo išvados apie korupcijos pasireiškimo tikimybę pasirašymo</w:t>
            </w:r>
          </w:p>
        </w:tc>
        <w:tc>
          <w:tcPr>
            <w:tcW w:w="868"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Patvirtintas korupcijos rizikos veiksnių pašalinimo ar mažinimo planas</w:t>
            </w:r>
          </w:p>
        </w:tc>
        <w:tc>
          <w:tcPr>
            <w:tcW w:w="775"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Korupcijos rizikos veiksnių pašalin</w:t>
            </w:r>
            <w:r w:rsidR="002162E9">
              <w:rPr>
                <w:rFonts w:ascii="Times New Roman" w:hAnsi="Times New Roman"/>
                <w:sz w:val="24"/>
                <w:szCs w:val="24"/>
              </w:rPr>
              <w:t xml:space="preserve">imo ir mažinimo planas </w:t>
            </w:r>
            <w:r w:rsidR="00BA3215">
              <w:rPr>
                <w:rFonts w:ascii="Times New Roman" w:hAnsi="Times New Roman"/>
                <w:sz w:val="24"/>
                <w:szCs w:val="24"/>
              </w:rPr>
              <w:t>ne</w:t>
            </w:r>
            <w:r w:rsidR="002162E9">
              <w:rPr>
                <w:rFonts w:ascii="Times New Roman" w:hAnsi="Times New Roman"/>
                <w:sz w:val="24"/>
                <w:szCs w:val="24"/>
              </w:rPr>
              <w:t>parengtas</w:t>
            </w:r>
            <w:r>
              <w:rPr>
                <w:rFonts w:ascii="Times New Roman" w:hAnsi="Times New Roman"/>
                <w:sz w:val="24"/>
                <w:szCs w:val="24"/>
              </w:rPr>
              <w:t>.</w:t>
            </w:r>
          </w:p>
        </w:tc>
      </w:tr>
      <w:tr w:rsidR="004A0C92" w:rsidRPr="009B44FC" w:rsidTr="007475CF">
        <w:tc>
          <w:tcPr>
            <w:tcW w:w="5000" w:type="pct"/>
            <w:gridSpan w:val="7"/>
          </w:tcPr>
          <w:p w:rsidR="004A0C92" w:rsidRDefault="004A0C92" w:rsidP="0021348E">
            <w:pPr>
              <w:pStyle w:val="Betarp"/>
              <w:numPr>
                <w:ilvl w:val="0"/>
                <w:numId w:val="8"/>
              </w:numPr>
              <w:jc w:val="center"/>
              <w:rPr>
                <w:rFonts w:ascii="Times New Roman" w:hAnsi="Times New Roman"/>
                <w:b/>
                <w:sz w:val="24"/>
                <w:szCs w:val="24"/>
              </w:rPr>
            </w:pPr>
            <w:r>
              <w:rPr>
                <w:rFonts w:ascii="Times New Roman" w:hAnsi="Times New Roman"/>
                <w:b/>
                <w:sz w:val="24"/>
                <w:szCs w:val="24"/>
              </w:rPr>
              <w:t>UŽDAVINYS</w:t>
            </w:r>
          </w:p>
          <w:p w:rsidR="004A0C92" w:rsidRDefault="004A0C92" w:rsidP="00082CE7">
            <w:pPr>
              <w:pStyle w:val="Betarp"/>
              <w:jc w:val="center"/>
              <w:rPr>
                <w:rFonts w:ascii="Times New Roman" w:hAnsi="Times New Roman"/>
                <w:b/>
                <w:sz w:val="24"/>
                <w:szCs w:val="24"/>
              </w:rPr>
            </w:pPr>
            <w:r>
              <w:rPr>
                <w:rFonts w:ascii="Times New Roman" w:hAnsi="Times New Roman"/>
                <w:b/>
                <w:sz w:val="24"/>
                <w:szCs w:val="24"/>
              </w:rPr>
              <w:t xml:space="preserve">DIDINTI VIEŠUMĄ IR ATVIRUMĄ TEIKIANT VIEŠĄSIAS IR ADMINISTRACINES PASLAUGAS </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 xml:space="preserve">Įstaigos darbuotojų </w:t>
            </w:r>
            <w:r>
              <w:rPr>
                <w:rFonts w:ascii="Times New Roman" w:hAnsi="Times New Roman"/>
                <w:sz w:val="24"/>
                <w:szCs w:val="24"/>
              </w:rPr>
              <w:t xml:space="preserve">antikorupcinio </w:t>
            </w:r>
            <w:r w:rsidRPr="009B44FC">
              <w:rPr>
                <w:rFonts w:ascii="Times New Roman" w:hAnsi="Times New Roman"/>
                <w:sz w:val="24"/>
                <w:szCs w:val="24"/>
              </w:rPr>
              <w:t>elgesio kodekso skelbimas viešai.</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Įstaigos personalo inspektorė, ligoninės etikos komisija</w:t>
            </w:r>
          </w:p>
        </w:tc>
        <w:tc>
          <w:tcPr>
            <w:tcW w:w="388"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N</w:t>
            </w:r>
            <w:r w:rsidRPr="009B44FC">
              <w:rPr>
                <w:rFonts w:ascii="Times New Roman" w:hAnsi="Times New Roman"/>
                <w:sz w:val="24"/>
                <w:szCs w:val="24"/>
              </w:rPr>
              <w:t>uolat</w:t>
            </w:r>
          </w:p>
        </w:tc>
        <w:tc>
          <w:tcPr>
            <w:tcW w:w="868"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 xml:space="preserve">Įstaigos interneto svetainėje, informacijos stenduose skelbiamas įstaigos darbuotojų </w:t>
            </w:r>
            <w:r>
              <w:rPr>
                <w:rFonts w:ascii="Times New Roman" w:hAnsi="Times New Roman"/>
                <w:sz w:val="24"/>
                <w:szCs w:val="24"/>
              </w:rPr>
              <w:t xml:space="preserve">antikorupcinio </w:t>
            </w:r>
            <w:r w:rsidRPr="009B44FC">
              <w:rPr>
                <w:rFonts w:ascii="Times New Roman" w:hAnsi="Times New Roman"/>
                <w:sz w:val="24"/>
                <w:szCs w:val="24"/>
              </w:rPr>
              <w:t>elgesio kodeksas</w:t>
            </w:r>
          </w:p>
        </w:tc>
        <w:tc>
          <w:tcPr>
            <w:tcW w:w="775" w:type="pct"/>
          </w:tcPr>
          <w:p w:rsidR="004A0C92" w:rsidRDefault="004A0C92" w:rsidP="00FB0B1D">
            <w:pPr>
              <w:pStyle w:val="Betarp"/>
              <w:rPr>
                <w:rFonts w:ascii="Times New Roman" w:hAnsi="Times New Roman"/>
                <w:sz w:val="24"/>
                <w:szCs w:val="24"/>
              </w:rPr>
            </w:pPr>
            <w:r>
              <w:rPr>
                <w:rFonts w:ascii="Times New Roman" w:hAnsi="Times New Roman"/>
                <w:sz w:val="24"/>
                <w:szCs w:val="24"/>
              </w:rPr>
              <w:t>Į</w:t>
            </w:r>
            <w:r w:rsidRPr="009B44FC">
              <w:rPr>
                <w:rFonts w:ascii="Times New Roman" w:hAnsi="Times New Roman"/>
                <w:sz w:val="24"/>
                <w:szCs w:val="24"/>
              </w:rPr>
              <w:t>staigos darbuotojų elgesio kodeksas</w:t>
            </w:r>
            <w:r>
              <w:rPr>
                <w:rFonts w:ascii="Times New Roman" w:hAnsi="Times New Roman"/>
                <w:sz w:val="24"/>
                <w:szCs w:val="24"/>
              </w:rPr>
              <w:t xml:space="preserve"> patvirtintas                                                                                      VšĮ  Šakių ligoninės Vyriausiojo gydytojo                                                                                           2021 m. gruodžio 28 d. įsakymu Nr. V- 39 ir skelbiamas interneto svetainėje.</w:t>
            </w:r>
          </w:p>
          <w:p w:rsidR="004A0C92" w:rsidRPr="009B44FC" w:rsidRDefault="004A0C92" w:rsidP="00FB0B1D">
            <w:pPr>
              <w:pStyle w:val="Betarp"/>
              <w:jc w:val="center"/>
              <w:rPr>
                <w:rFonts w:ascii="Times New Roman" w:hAnsi="Times New Roman"/>
                <w:sz w:val="24"/>
                <w:szCs w:val="24"/>
              </w:rPr>
            </w:pP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Atitinkamos gydytojo specialisto ir slaugytojo normos skelbimas įstaigos interneto svetainėje.</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Įstaigos personalo inspektorė</w:t>
            </w:r>
          </w:p>
        </w:tc>
        <w:tc>
          <w:tcPr>
            <w:tcW w:w="388" w:type="pct"/>
          </w:tcPr>
          <w:p w:rsidR="004A0C92" w:rsidRPr="009B44FC" w:rsidRDefault="007728F6" w:rsidP="00FB0B1D">
            <w:pPr>
              <w:pStyle w:val="Betarp"/>
              <w:jc w:val="center"/>
              <w:rPr>
                <w:rFonts w:ascii="Times New Roman" w:hAnsi="Times New Roman"/>
                <w:sz w:val="24"/>
                <w:szCs w:val="24"/>
              </w:rPr>
            </w:pPr>
            <w:r>
              <w:rPr>
                <w:rFonts w:ascii="Times New Roman" w:hAnsi="Times New Roman"/>
                <w:sz w:val="24"/>
                <w:szCs w:val="24"/>
              </w:rPr>
              <w:t>Neįgyvendinta</w:t>
            </w:r>
          </w:p>
        </w:tc>
        <w:tc>
          <w:tcPr>
            <w:tcW w:w="589"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Nuolat</w:t>
            </w:r>
          </w:p>
        </w:tc>
        <w:tc>
          <w:tcPr>
            <w:tcW w:w="868"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Pagrindinių specialybių gydytojų ir bendros praktikos slaugytojų medicinos normos skelbiamos ligoninės interneto svetainėje</w:t>
            </w:r>
          </w:p>
        </w:tc>
        <w:tc>
          <w:tcPr>
            <w:tcW w:w="775"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G</w:t>
            </w:r>
            <w:r w:rsidRPr="009B44FC">
              <w:rPr>
                <w:rFonts w:ascii="Times New Roman" w:hAnsi="Times New Roman"/>
                <w:sz w:val="24"/>
                <w:szCs w:val="24"/>
              </w:rPr>
              <w:t xml:space="preserve">ydytojų ir bendros praktikos slaugytojų medicinos normos </w:t>
            </w:r>
            <w:r>
              <w:rPr>
                <w:rFonts w:ascii="Times New Roman" w:hAnsi="Times New Roman"/>
                <w:sz w:val="24"/>
                <w:szCs w:val="24"/>
              </w:rPr>
              <w:t xml:space="preserve">bus </w:t>
            </w:r>
            <w:r w:rsidRPr="009B44FC">
              <w:rPr>
                <w:rFonts w:ascii="Times New Roman" w:hAnsi="Times New Roman"/>
                <w:sz w:val="24"/>
                <w:szCs w:val="24"/>
              </w:rPr>
              <w:t>skelbiamo</w:t>
            </w:r>
            <w:r>
              <w:rPr>
                <w:rFonts w:ascii="Times New Roman" w:hAnsi="Times New Roman"/>
                <w:sz w:val="24"/>
                <w:szCs w:val="24"/>
              </w:rPr>
              <w:t>s (atnaujinama ligoninės interneto svetainė).</w:t>
            </w:r>
          </w:p>
        </w:tc>
      </w:tr>
      <w:tr w:rsidR="004A0C92" w:rsidRPr="009B44FC" w:rsidTr="007475CF">
        <w:tc>
          <w:tcPr>
            <w:tcW w:w="5000" w:type="pct"/>
            <w:gridSpan w:val="7"/>
          </w:tcPr>
          <w:p w:rsidR="004A0C92" w:rsidRDefault="004A0C92" w:rsidP="0021348E">
            <w:pPr>
              <w:pStyle w:val="Betarp"/>
              <w:numPr>
                <w:ilvl w:val="0"/>
                <w:numId w:val="8"/>
              </w:numPr>
              <w:jc w:val="center"/>
              <w:rPr>
                <w:rFonts w:ascii="Times New Roman" w:hAnsi="Times New Roman"/>
                <w:b/>
                <w:sz w:val="24"/>
                <w:szCs w:val="24"/>
              </w:rPr>
            </w:pPr>
            <w:r>
              <w:rPr>
                <w:rFonts w:ascii="Times New Roman" w:hAnsi="Times New Roman"/>
                <w:b/>
                <w:sz w:val="24"/>
                <w:szCs w:val="24"/>
              </w:rPr>
              <w:lastRenderedPageBreak/>
              <w:t>UŽDAVINYS</w:t>
            </w:r>
          </w:p>
          <w:p w:rsidR="004A0C92" w:rsidRDefault="004A0C92" w:rsidP="0021348E">
            <w:pPr>
              <w:pStyle w:val="Betarp"/>
              <w:ind w:left="720"/>
              <w:jc w:val="center"/>
              <w:rPr>
                <w:rFonts w:ascii="Times New Roman" w:hAnsi="Times New Roman"/>
                <w:b/>
                <w:sz w:val="24"/>
                <w:szCs w:val="24"/>
              </w:rPr>
            </w:pPr>
            <w:r>
              <w:rPr>
                <w:rFonts w:ascii="Times New Roman" w:hAnsi="Times New Roman"/>
                <w:b/>
                <w:sz w:val="24"/>
                <w:szCs w:val="24"/>
              </w:rPr>
              <w:t>DIDINTI ĮSTAIGOS VEIKLOS PROCEDŪRŲ SKAIDRUMĄ IR AIŠKUMĄ</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Privalomos informacijos apie mokamas sveikatos  priežiūros paslaugas ligoninėje teikimo pacientams užtikrinimas.</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Stacionaro skyrių vyresniosios</w:t>
            </w:r>
            <w:r w:rsidRPr="009B44FC">
              <w:rPr>
                <w:rFonts w:ascii="Times New Roman" w:hAnsi="Times New Roman"/>
                <w:sz w:val="24"/>
                <w:szCs w:val="24"/>
              </w:rPr>
              <w:t xml:space="preserve"> slaugos administratorė</w:t>
            </w:r>
            <w:r>
              <w:rPr>
                <w:rFonts w:ascii="Times New Roman" w:hAnsi="Times New Roman"/>
                <w:sz w:val="24"/>
                <w:szCs w:val="24"/>
              </w:rPr>
              <w:t>s</w:t>
            </w:r>
          </w:p>
        </w:tc>
        <w:tc>
          <w:tcPr>
            <w:tcW w:w="388"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Nuolat</w:t>
            </w:r>
          </w:p>
        </w:tc>
        <w:tc>
          <w:tcPr>
            <w:tcW w:w="868"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Skelbiama  informacija apie mokamas paslaugas</w:t>
            </w:r>
          </w:p>
        </w:tc>
        <w:tc>
          <w:tcPr>
            <w:tcW w:w="775"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I</w:t>
            </w:r>
            <w:r w:rsidRPr="009B44FC">
              <w:rPr>
                <w:rFonts w:ascii="Times New Roman" w:hAnsi="Times New Roman"/>
                <w:sz w:val="24"/>
                <w:szCs w:val="24"/>
              </w:rPr>
              <w:t>nformacija apie mokamas paslaugas</w:t>
            </w:r>
            <w:r>
              <w:rPr>
                <w:rFonts w:ascii="Times New Roman" w:hAnsi="Times New Roman"/>
                <w:sz w:val="24"/>
                <w:szCs w:val="24"/>
              </w:rPr>
              <w:t xml:space="preserve"> skelbiama ligoninės skyriuose ir interneto svetainėje.</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Informacijos apie nemokamas ambulatorines  (kompensuojamas Privalomojo sveikatos draudimo fondo lėšomis) ir mokamas asmens sveikatos  priežiūros paslaugas skelbimas konsultacinėje poliklinikoje.</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Konsultacijų skyriaus vyresnioji</w:t>
            </w:r>
            <w:r w:rsidRPr="009B44FC">
              <w:rPr>
                <w:rFonts w:ascii="Times New Roman" w:hAnsi="Times New Roman"/>
                <w:sz w:val="24"/>
                <w:szCs w:val="24"/>
              </w:rPr>
              <w:t xml:space="preserve"> slaugos administratorė</w:t>
            </w:r>
          </w:p>
        </w:tc>
        <w:tc>
          <w:tcPr>
            <w:tcW w:w="388"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Nuolat</w:t>
            </w:r>
          </w:p>
        </w:tc>
        <w:tc>
          <w:tcPr>
            <w:tcW w:w="868"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Skelbiama informacija apie nemokamas paslaugas</w:t>
            </w:r>
          </w:p>
        </w:tc>
        <w:tc>
          <w:tcPr>
            <w:tcW w:w="775"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A</w:t>
            </w:r>
            <w:r w:rsidRPr="009B44FC">
              <w:rPr>
                <w:rFonts w:ascii="Times New Roman" w:hAnsi="Times New Roman"/>
                <w:sz w:val="24"/>
                <w:szCs w:val="24"/>
              </w:rPr>
              <w:t>pie nemokamas</w:t>
            </w:r>
            <w:r>
              <w:rPr>
                <w:rFonts w:ascii="Times New Roman" w:hAnsi="Times New Roman"/>
                <w:sz w:val="24"/>
                <w:szCs w:val="24"/>
              </w:rPr>
              <w:t xml:space="preserve"> ir mokamas</w:t>
            </w:r>
            <w:r w:rsidRPr="009B44FC">
              <w:rPr>
                <w:rFonts w:ascii="Times New Roman" w:hAnsi="Times New Roman"/>
                <w:sz w:val="24"/>
                <w:szCs w:val="24"/>
              </w:rPr>
              <w:t xml:space="preserve"> ambulatorines </w:t>
            </w:r>
          </w:p>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sveikatos</w:t>
            </w:r>
            <w:r>
              <w:rPr>
                <w:rFonts w:ascii="Times New Roman" w:hAnsi="Times New Roman"/>
                <w:sz w:val="24"/>
                <w:szCs w:val="24"/>
              </w:rPr>
              <w:t xml:space="preserve">  priežiūros paslaugas skelbiama</w:t>
            </w:r>
            <w:r w:rsidRPr="009B44FC">
              <w:rPr>
                <w:rFonts w:ascii="Times New Roman" w:hAnsi="Times New Roman"/>
                <w:sz w:val="24"/>
                <w:szCs w:val="24"/>
              </w:rPr>
              <w:t xml:space="preserve"> konsultacinėje poliklinikoje. </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Ligoninės stacionaro skyriuose  skelbiama informacija apie visas įstaigas, teikiančias medicininės reabilitacijos paslaugas suaugusiems ar vaikams pagal skyriuje gydomų ligonių profilius.</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Stacionaro skyrių  vyresniosios</w:t>
            </w:r>
            <w:r w:rsidRPr="009B44FC">
              <w:rPr>
                <w:rFonts w:ascii="Times New Roman" w:hAnsi="Times New Roman"/>
                <w:sz w:val="24"/>
                <w:szCs w:val="24"/>
              </w:rPr>
              <w:t xml:space="preserve"> slaugos administratorė</w:t>
            </w:r>
            <w:r>
              <w:rPr>
                <w:rFonts w:ascii="Times New Roman" w:hAnsi="Times New Roman"/>
                <w:sz w:val="24"/>
                <w:szCs w:val="24"/>
              </w:rPr>
              <w:t>s</w:t>
            </w:r>
          </w:p>
        </w:tc>
        <w:tc>
          <w:tcPr>
            <w:tcW w:w="388"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Nuolat</w:t>
            </w:r>
          </w:p>
        </w:tc>
        <w:tc>
          <w:tcPr>
            <w:tcW w:w="868"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Skelbiama informacija apie medicininės reabilitacijos įstaigas</w:t>
            </w:r>
          </w:p>
        </w:tc>
        <w:tc>
          <w:tcPr>
            <w:tcW w:w="775"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Informacija</w:t>
            </w:r>
            <w:r w:rsidRPr="009B44FC">
              <w:rPr>
                <w:rFonts w:ascii="Times New Roman" w:hAnsi="Times New Roman"/>
                <w:sz w:val="24"/>
                <w:szCs w:val="24"/>
              </w:rPr>
              <w:t xml:space="preserve"> </w:t>
            </w:r>
            <w:r>
              <w:rPr>
                <w:rFonts w:ascii="Times New Roman" w:hAnsi="Times New Roman"/>
                <w:sz w:val="24"/>
                <w:szCs w:val="24"/>
              </w:rPr>
              <w:t>apie</w:t>
            </w:r>
            <w:r w:rsidRPr="009B44FC">
              <w:rPr>
                <w:rFonts w:ascii="Times New Roman" w:hAnsi="Times New Roman"/>
                <w:sz w:val="24"/>
                <w:szCs w:val="24"/>
              </w:rPr>
              <w:t xml:space="preserve"> įstaigas, teikiančias medicininės reabilitacijos paslaugas</w:t>
            </w:r>
          </w:p>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 xml:space="preserve">skelbiama skyriuose. </w:t>
            </w:r>
          </w:p>
        </w:tc>
      </w:tr>
      <w:tr w:rsidR="004A0C92" w:rsidRPr="009B44FC" w:rsidTr="007475CF">
        <w:tc>
          <w:tcPr>
            <w:tcW w:w="5000" w:type="pct"/>
            <w:gridSpan w:val="7"/>
          </w:tcPr>
          <w:p w:rsidR="004A0C92" w:rsidRDefault="004A0C92" w:rsidP="0021348E">
            <w:pPr>
              <w:pStyle w:val="Betarp"/>
              <w:numPr>
                <w:ilvl w:val="0"/>
                <w:numId w:val="8"/>
              </w:numPr>
              <w:jc w:val="center"/>
              <w:rPr>
                <w:rFonts w:ascii="Times New Roman" w:hAnsi="Times New Roman"/>
                <w:b/>
                <w:sz w:val="24"/>
                <w:szCs w:val="24"/>
              </w:rPr>
            </w:pPr>
            <w:r>
              <w:rPr>
                <w:rFonts w:ascii="Times New Roman" w:hAnsi="Times New Roman"/>
                <w:b/>
                <w:sz w:val="24"/>
                <w:szCs w:val="24"/>
              </w:rPr>
              <w:t>UŽDAVINYS</w:t>
            </w:r>
          </w:p>
          <w:p w:rsidR="004A0C92" w:rsidRDefault="004A0C92" w:rsidP="0021348E">
            <w:pPr>
              <w:pStyle w:val="Betarp"/>
              <w:jc w:val="center"/>
              <w:rPr>
                <w:rFonts w:ascii="Times New Roman" w:hAnsi="Times New Roman"/>
                <w:b/>
                <w:sz w:val="24"/>
                <w:szCs w:val="24"/>
              </w:rPr>
            </w:pPr>
            <w:r>
              <w:rPr>
                <w:rFonts w:ascii="Times New Roman" w:hAnsi="Times New Roman"/>
                <w:b/>
                <w:sz w:val="24"/>
                <w:szCs w:val="24"/>
              </w:rPr>
              <w:t>DIDINTI VIEŠŲJŲ PIRKIMŲ VYKDYMO ĮSTAIGOJE SKAIDRUMĄ</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Viešųjų pirkimų organizavimas ir vykdymas pagal teisės aktus.</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Direktorius, viešųjų pirkimų specialistas</w:t>
            </w:r>
          </w:p>
        </w:tc>
        <w:tc>
          <w:tcPr>
            <w:tcW w:w="388" w:type="pct"/>
          </w:tcPr>
          <w:p w:rsidR="004A0C92" w:rsidRPr="009B44FC" w:rsidRDefault="007728F6"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Nuolat</w:t>
            </w:r>
          </w:p>
        </w:tc>
        <w:tc>
          <w:tcPr>
            <w:tcW w:w="868" w:type="pct"/>
          </w:tcPr>
          <w:p w:rsidR="004A0C92" w:rsidRDefault="004A0C92" w:rsidP="00FB0B1D">
            <w:pPr>
              <w:pStyle w:val="Betarp"/>
              <w:jc w:val="center"/>
              <w:rPr>
                <w:rFonts w:ascii="Times New Roman" w:hAnsi="Times New Roman"/>
                <w:sz w:val="24"/>
                <w:szCs w:val="24"/>
              </w:rPr>
            </w:pPr>
            <w:r w:rsidRPr="009B44FC">
              <w:rPr>
                <w:rFonts w:ascii="Times New Roman" w:hAnsi="Times New Roman"/>
                <w:sz w:val="24"/>
                <w:szCs w:val="24"/>
              </w:rPr>
              <w:t>Parduodančių organizacijų skundų, pretenzijų skaičiaus mažėjimas, nusiskundimų dėl sveikatos priežiūros paslaugų prieinamumo mažėjimas</w:t>
            </w:r>
          </w:p>
          <w:p w:rsidR="00C15CF5" w:rsidRPr="009B44FC" w:rsidRDefault="00C15CF5" w:rsidP="00FB0B1D">
            <w:pPr>
              <w:pStyle w:val="Betarp"/>
              <w:jc w:val="center"/>
              <w:rPr>
                <w:rFonts w:ascii="Times New Roman" w:hAnsi="Times New Roman"/>
                <w:sz w:val="24"/>
                <w:szCs w:val="24"/>
              </w:rPr>
            </w:pPr>
          </w:p>
        </w:tc>
        <w:tc>
          <w:tcPr>
            <w:tcW w:w="775"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S</w:t>
            </w:r>
            <w:r w:rsidRPr="009B44FC">
              <w:rPr>
                <w:rFonts w:ascii="Times New Roman" w:hAnsi="Times New Roman"/>
                <w:sz w:val="24"/>
                <w:szCs w:val="24"/>
              </w:rPr>
              <w:t>kundų, pretenzijų</w:t>
            </w:r>
            <w:r w:rsidR="00BA3215">
              <w:rPr>
                <w:rFonts w:ascii="Times New Roman" w:hAnsi="Times New Roman"/>
                <w:sz w:val="24"/>
                <w:szCs w:val="24"/>
              </w:rPr>
              <w:t xml:space="preserve"> </w:t>
            </w:r>
            <w:r>
              <w:rPr>
                <w:rFonts w:ascii="Times New Roman" w:hAnsi="Times New Roman"/>
                <w:sz w:val="24"/>
                <w:szCs w:val="24"/>
              </w:rPr>
              <w:t>nebuvo.</w:t>
            </w:r>
          </w:p>
        </w:tc>
      </w:tr>
      <w:tr w:rsidR="004A0C92" w:rsidRPr="009B44FC" w:rsidTr="007475CF">
        <w:tc>
          <w:tcPr>
            <w:tcW w:w="5000" w:type="pct"/>
            <w:gridSpan w:val="7"/>
          </w:tcPr>
          <w:p w:rsidR="004A0C92" w:rsidRDefault="004A0C92" w:rsidP="00082CE7">
            <w:pPr>
              <w:pStyle w:val="Betarp"/>
              <w:numPr>
                <w:ilvl w:val="0"/>
                <w:numId w:val="8"/>
              </w:numPr>
              <w:jc w:val="center"/>
              <w:rPr>
                <w:rFonts w:ascii="Times New Roman" w:hAnsi="Times New Roman"/>
                <w:b/>
                <w:sz w:val="24"/>
                <w:szCs w:val="24"/>
              </w:rPr>
            </w:pPr>
            <w:r>
              <w:rPr>
                <w:rFonts w:ascii="Times New Roman" w:hAnsi="Times New Roman"/>
                <w:b/>
                <w:sz w:val="24"/>
                <w:szCs w:val="24"/>
              </w:rPr>
              <w:lastRenderedPageBreak/>
              <w:t>UŽDAVINYS</w:t>
            </w:r>
          </w:p>
          <w:p w:rsidR="004A0C92" w:rsidRDefault="004A0C92" w:rsidP="00082CE7">
            <w:pPr>
              <w:pStyle w:val="Betarp"/>
              <w:jc w:val="center"/>
              <w:rPr>
                <w:rFonts w:ascii="Times New Roman" w:hAnsi="Times New Roman"/>
                <w:b/>
                <w:sz w:val="24"/>
                <w:szCs w:val="24"/>
              </w:rPr>
            </w:pPr>
            <w:r>
              <w:rPr>
                <w:rFonts w:ascii="Times New Roman" w:hAnsi="Times New Roman"/>
                <w:b/>
                <w:sz w:val="24"/>
                <w:szCs w:val="24"/>
              </w:rPr>
              <w:t>TEIKTI INFORMACIJĄ PACIENTAMS</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082CE7">
            <w:pPr>
              <w:pStyle w:val="Betarp"/>
              <w:jc w:val="center"/>
              <w:rPr>
                <w:rFonts w:ascii="Times New Roman" w:hAnsi="Times New Roman"/>
                <w:sz w:val="24"/>
                <w:szCs w:val="24"/>
              </w:rPr>
            </w:pPr>
            <w:r w:rsidRPr="009B44FC">
              <w:rPr>
                <w:rFonts w:ascii="Times New Roman" w:hAnsi="Times New Roman"/>
                <w:sz w:val="24"/>
                <w:szCs w:val="24"/>
              </w:rPr>
              <w:t xml:space="preserve">Privalomos informacijos, kur turi kreiptis pacientas ar darbuotojas, susidūręs su korupcinio pobūdžio veika, paskelbimas ASPĮ visų padalinių (skyrių) informaciniuose stenduose </w:t>
            </w:r>
            <w:r>
              <w:rPr>
                <w:rFonts w:ascii="Times New Roman" w:hAnsi="Times New Roman"/>
                <w:sz w:val="24"/>
                <w:szCs w:val="24"/>
              </w:rPr>
              <w:t>ir ASPĮ interneto svetainėje</w:t>
            </w:r>
            <w:r w:rsidRPr="009B44FC">
              <w:rPr>
                <w:rFonts w:ascii="Times New Roman" w:hAnsi="Times New Roman"/>
                <w:sz w:val="24"/>
                <w:szCs w:val="24"/>
              </w:rPr>
              <w:t>:</w:t>
            </w:r>
          </w:p>
          <w:p w:rsidR="004A0C92" w:rsidRPr="009B44FC" w:rsidRDefault="004A0C92" w:rsidP="00FB0B1D">
            <w:pPr>
              <w:pStyle w:val="Betarp"/>
              <w:rPr>
                <w:rFonts w:ascii="Times New Roman" w:hAnsi="Times New Roman"/>
                <w:sz w:val="24"/>
                <w:szCs w:val="24"/>
              </w:rPr>
            </w:pPr>
            <w:r>
              <w:rPr>
                <w:rFonts w:ascii="Times New Roman" w:hAnsi="Times New Roman"/>
                <w:sz w:val="24"/>
                <w:szCs w:val="24"/>
              </w:rPr>
              <w:t>1</w:t>
            </w:r>
            <w:r w:rsidRPr="009B44FC">
              <w:rPr>
                <w:rFonts w:ascii="Times New Roman" w:hAnsi="Times New Roman"/>
                <w:sz w:val="24"/>
                <w:szCs w:val="24"/>
              </w:rPr>
              <w:t>)</w:t>
            </w:r>
            <w:r>
              <w:rPr>
                <w:rFonts w:ascii="Times New Roman" w:hAnsi="Times New Roman"/>
                <w:sz w:val="24"/>
                <w:szCs w:val="24"/>
              </w:rPr>
              <w:t xml:space="preserve"> </w:t>
            </w:r>
            <w:r w:rsidRPr="009B44FC">
              <w:rPr>
                <w:rFonts w:ascii="Times New Roman" w:hAnsi="Times New Roman"/>
                <w:sz w:val="24"/>
                <w:szCs w:val="24"/>
              </w:rPr>
              <w:t>Informacija, į ką ASPĮ pacientas gali kreiptis susidūru</w:t>
            </w:r>
            <w:r>
              <w:rPr>
                <w:rFonts w:ascii="Times New Roman" w:hAnsi="Times New Roman"/>
                <w:sz w:val="24"/>
                <w:szCs w:val="24"/>
              </w:rPr>
              <w:t>s su korupcinio pobūdžio veika (Direktorius Ignas Sadauskas</w:t>
            </w:r>
            <w:r w:rsidRPr="009B44FC">
              <w:rPr>
                <w:rFonts w:ascii="Times New Roman" w:hAnsi="Times New Roman"/>
                <w:sz w:val="24"/>
                <w:szCs w:val="24"/>
              </w:rPr>
              <w:t>);</w:t>
            </w:r>
          </w:p>
          <w:p w:rsidR="004A0C92" w:rsidRDefault="004A0C92" w:rsidP="00FB0B1D">
            <w:pPr>
              <w:pStyle w:val="Betarp"/>
              <w:rPr>
                <w:rFonts w:ascii="Times New Roman" w:hAnsi="Times New Roman"/>
                <w:sz w:val="24"/>
                <w:szCs w:val="24"/>
              </w:rPr>
            </w:pPr>
            <w:r>
              <w:rPr>
                <w:rFonts w:ascii="Times New Roman" w:hAnsi="Times New Roman"/>
                <w:sz w:val="24"/>
                <w:szCs w:val="24"/>
              </w:rPr>
              <w:t>2</w:t>
            </w:r>
            <w:r w:rsidRPr="009B44FC">
              <w:rPr>
                <w:rFonts w:ascii="Times New Roman" w:hAnsi="Times New Roman"/>
                <w:sz w:val="24"/>
                <w:szCs w:val="24"/>
              </w:rPr>
              <w:t>)</w:t>
            </w:r>
            <w:r>
              <w:rPr>
                <w:rFonts w:ascii="Times New Roman" w:hAnsi="Times New Roman"/>
                <w:sz w:val="24"/>
                <w:szCs w:val="24"/>
              </w:rPr>
              <w:t xml:space="preserve"> </w:t>
            </w:r>
            <w:r w:rsidRPr="009B44FC">
              <w:rPr>
                <w:rFonts w:ascii="Times New Roman" w:hAnsi="Times New Roman"/>
                <w:sz w:val="24"/>
                <w:szCs w:val="24"/>
              </w:rPr>
              <w:t xml:space="preserve">Informacija apie ASPĮ pasitikėjimo telefoną </w:t>
            </w:r>
            <w:r w:rsidRPr="00261B54">
              <w:rPr>
                <w:rFonts w:ascii="Times New Roman" w:hAnsi="Times New Roman"/>
                <w:sz w:val="24"/>
                <w:szCs w:val="24"/>
              </w:rPr>
              <w:t>(</w:t>
            </w:r>
            <w:r w:rsidRPr="00261B54">
              <w:rPr>
                <w:rFonts w:ascii="Times New Roman" w:hAnsi="Times New Roman"/>
                <w:b/>
                <w:sz w:val="24"/>
                <w:szCs w:val="24"/>
              </w:rPr>
              <w:t>+370 34560712</w:t>
            </w:r>
            <w:r>
              <w:rPr>
                <w:rFonts w:ascii="Times New Roman" w:hAnsi="Times New Roman"/>
                <w:sz w:val="24"/>
                <w:szCs w:val="24"/>
              </w:rPr>
              <w:t>);</w:t>
            </w:r>
          </w:p>
          <w:p w:rsidR="004A0C92" w:rsidRPr="009B44FC" w:rsidRDefault="004A0C92" w:rsidP="00FB0B1D">
            <w:pPr>
              <w:pStyle w:val="Betarp"/>
              <w:rPr>
                <w:rFonts w:ascii="Times New Roman" w:hAnsi="Times New Roman"/>
                <w:sz w:val="24"/>
                <w:szCs w:val="24"/>
              </w:rPr>
            </w:pPr>
            <w:r>
              <w:rPr>
                <w:rFonts w:ascii="Times New Roman" w:hAnsi="Times New Roman"/>
                <w:sz w:val="24"/>
                <w:szCs w:val="24"/>
              </w:rPr>
              <w:t xml:space="preserve">3) Informacija apie ASPĮ el. paštą </w:t>
            </w:r>
            <w:hyperlink r:id="rId10" w:history="1">
              <w:r w:rsidRPr="00582459">
                <w:rPr>
                  <w:rStyle w:val="Hipersaitas"/>
                  <w:rFonts w:ascii="Times New Roman" w:hAnsi="Times New Roman"/>
                  <w:sz w:val="24"/>
                  <w:szCs w:val="24"/>
                </w:rPr>
                <w:t>sakiu@gmail.com</w:t>
              </w:r>
            </w:hyperlink>
            <w:r>
              <w:rPr>
                <w:rFonts w:ascii="Times New Roman" w:hAnsi="Times New Roman"/>
                <w:sz w:val="24"/>
                <w:szCs w:val="24"/>
              </w:rPr>
              <w:t xml:space="preserve"> </w:t>
            </w:r>
          </w:p>
          <w:p w:rsidR="004A0C92" w:rsidRDefault="004A0C92" w:rsidP="00FB0B1D">
            <w:pPr>
              <w:pStyle w:val="Betarp"/>
              <w:rPr>
                <w:rFonts w:ascii="Times New Roman" w:hAnsi="Times New Roman"/>
                <w:sz w:val="24"/>
                <w:szCs w:val="24"/>
              </w:rPr>
            </w:pPr>
            <w:r w:rsidRPr="009B44FC">
              <w:rPr>
                <w:rFonts w:ascii="Times New Roman" w:hAnsi="Times New Roman"/>
                <w:sz w:val="24"/>
                <w:szCs w:val="24"/>
              </w:rPr>
              <w:t>4)</w:t>
            </w:r>
            <w:r>
              <w:rPr>
                <w:rFonts w:ascii="Times New Roman" w:hAnsi="Times New Roman"/>
                <w:sz w:val="24"/>
                <w:szCs w:val="24"/>
              </w:rPr>
              <w:t xml:space="preserve"> </w:t>
            </w:r>
            <w:r w:rsidRPr="009B44FC">
              <w:rPr>
                <w:rFonts w:ascii="Times New Roman" w:hAnsi="Times New Roman"/>
                <w:sz w:val="24"/>
                <w:szCs w:val="24"/>
              </w:rPr>
              <w:t xml:space="preserve">Informacija apie SAM „pasitikėjimo telefoną“ </w:t>
            </w:r>
            <w:r w:rsidRPr="00261B54">
              <w:rPr>
                <w:rFonts w:ascii="Times New Roman" w:hAnsi="Times New Roman"/>
                <w:sz w:val="24"/>
                <w:szCs w:val="24"/>
              </w:rPr>
              <w:t>(</w:t>
            </w:r>
            <w:r w:rsidRPr="00261B54">
              <w:rPr>
                <w:rFonts w:ascii="Times New Roman" w:hAnsi="Times New Roman"/>
                <w:b/>
                <w:sz w:val="24"/>
                <w:szCs w:val="24"/>
                <w:lang w:val="en-US"/>
              </w:rPr>
              <w:t>+</w:t>
            </w:r>
            <w:r w:rsidRPr="00261B54">
              <w:rPr>
                <w:rFonts w:ascii="Times New Roman" w:hAnsi="Times New Roman"/>
                <w:b/>
                <w:sz w:val="24"/>
                <w:szCs w:val="24"/>
              </w:rPr>
              <w:t>370 800 66004</w:t>
            </w:r>
            <w:r w:rsidRPr="009B44FC">
              <w:rPr>
                <w:rFonts w:ascii="Times New Roman" w:hAnsi="Times New Roman"/>
                <w:sz w:val="24"/>
                <w:szCs w:val="24"/>
              </w:rPr>
              <w:t xml:space="preserve">); </w:t>
            </w:r>
          </w:p>
          <w:p w:rsidR="004A0C92" w:rsidRPr="009B44FC" w:rsidRDefault="004A0C92" w:rsidP="00FB0B1D">
            <w:pPr>
              <w:pStyle w:val="Betarp"/>
              <w:rPr>
                <w:rFonts w:ascii="Times New Roman" w:hAnsi="Times New Roman"/>
                <w:sz w:val="24"/>
                <w:szCs w:val="24"/>
              </w:rPr>
            </w:pPr>
            <w:r>
              <w:rPr>
                <w:rFonts w:ascii="Times New Roman" w:hAnsi="Times New Roman"/>
                <w:sz w:val="24"/>
                <w:szCs w:val="24"/>
              </w:rPr>
              <w:t>5</w:t>
            </w:r>
            <w:r w:rsidRPr="009B44FC">
              <w:rPr>
                <w:rFonts w:ascii="Times New Roman" w:hAnsi="Times New Roman"/>
                <w:sz w:val="24"/>
                <w:szCs w:val="24"/>
              </w:rPr>
              <w:t>)</w:t>
            </w:r>
            <w:r>
              <w:rPr>
                <w:rFonts w:ascii="Times New Roman" w:hAnsi="Times New Roman"/>
                <w:sz w:val="24"/>
                <w:szCs w:val="24"/>
              </w:rPr>
              <w:t xml:space="preserve"> </w:t>
            </w:r>
            <w:r w:rsidRPr="009B44FC">
              <w:rPr>
                <w:rFonts w:ascii="Times New Roman" w:hAnsi="Times New Roman"/>
                <w:sz w:val="24"/>
                <w:szCs w:val="24"/>
              </w:rPr>
              <w:t>Informacija apie SAM el. paštą (</w:t>
            </w:r>
            <w:hyperlink r:id="rId11" w:history="1">
              <w:r w:rsidRPr="009B44FC">
                <w:rPr>
                  <w:rStyle w:val="Hipersaitas"/>
                  <w:rFonts w:ascii="Times New Roman" w:hAnsi="Times New Roman"/>
                  <w:sz w:val="24"/>
                  <w:szCs w:val="24"/>
                </w:rPr>
                <w:t>korupcija</w:t>
              </w:r>
              <w:r w:rsidRPr="009B44FC">
                <w:rPr>
                  <w:rStyle w:val="Hipersaitas"/>
                  <w:rFonts w:ascii="Times New Roman" w:hAnsi="Times New Roman"/>
                  <w:sz w:val="24"/>
                  <w:szCs w:val="24"/>
                  <w:lang w:val="en-US"/>
                </w:rPr>
                <w:t>@</w:t>
              </w:r>
              <w:proofErr w:type="spellStart"/>
              <w:r w:rsidRPr="009B44FC">
                <w:rPr>
                  <w:rStyle w:val="Hipersaitas"/>
                  <w:rFonts w:ascii="Times New Roman" w:hAnsi="Times New Roman"/>
                  <w:sz w:val="24"/>
                  <w:szCs w:val="24"/>
                </w:rPr>
                <w:t>sam.lt</w:t>
              </w:r>
              <w:proofErr w:type="spellEnd"/>
            </w:hyperlink>
            <w:r>
              <w:rPr>
                <w:rFonts w:ascii="Times New Roman" w:hAnsi="Times New Roman"/>
                <w:sz w:val="24"/>
                <w:szCs w:val="24"/>
              </w:rPr>
              <w:t>);</w:t>
            </w:r>
          </w:p>
          <w:p w:rsidR="004A0C92" w:rsidRPr="009B44FC" w:rsidRDefault="004A0C92" w:rsidP="00FB0B1D">
            <w:pPr>
              <w:pStyle w:val="Betarp"/>
              <w:rPr>
                <w:rFonts w:ascii="Times New Roman" w:hAnsi="Times New Roman"/>
                <w:sz w:val="24"/>
                <w:szCs w:val="24"/>
              </w:rPr>
            </w:pPr>
            <w:r>
              <w:rPr>
                <w:rFonts w:ascii="Times New Roman" w:hAnsi="Times New Roman"/>
                <w:sz w:val="24"/>
                <w:szCs w:val="24"/>
              </w:rPr>
              <w:t>6</w:t>
            </w:r>
            <w:r w:rsidRPr="009B44FC">
              <w:rPr>
                <w:rFonts w:ascii="Times New Roman" w:hAnsi="Times New Roman"/>
                <w:sz w:val="24"/>
                <w:szCs w:val="24"/>
              </w:rPr>
              <w:t>)</w:t>
            </w:r>
            <w:r>
              <w:rPr>
                <w:rFonts w:ascii="Times New Roman" w:hAnsi="Times New Roman"/>
                <w:sz w:val="24"/>
                <w:szCs w:val="24"/>
              </w:rPr>
              <w:t xml:space="preserve"> </w:t>
            </w:r>
            <w:r w:rsidRPr="009B44FC">
              <w:rPr>
                <w:rFonts w:ascii="Times New Roman" w:hAnsi="Times New Roman"/>
                <w:sz w:val="24"/>
                <w:szCs w:val="24"/>
              </w:rPr>
              <w:t>Informacij</w:t>
            </w:r>
            <w:r>
              <w:rPr>
                <w:rFonts w:ascii="Times New Roman" w:hAnsi="Times New Roman"/>
                <w:sz w:val="24"/>
                <w:szCs w:val="24"/>
              </w:rPr>
              <w:t>a apie STT „karštosios linijos“</w:t>
            </w:r>
            <w:r w:rsidRPr="009B44FC">
              <w:rPr>
                <w:rFonts w:ascii="Times New Roman" w:hAnsi="Times New Roman"/>
                <w:sz w:val="24"/>
                <w:szCs w:val="24"/>
              </w:rPr>
              <w:t xml:space="preserve"> telefoną </w:t>
            </w:r>
            <w:r w:rsidRPr="00261B54">
              <w:rPr>
                <w:rFonts w:ascii="Times New Roman" w:hAnsi="Times New Roman"/>
                <w:sz w:val="24"/>
                <w:szCs w:val="24"/>
              </w:rPr>
              <w:t>(</w:t>
            </w:r>
            <w:r w:rsidRPr="00261B54">
              <w:rPr>
                <w:rFonts w:ascii="Times New Roman" w:hAnsi="Times New Roman"/>
                <w:b/>
                <w:sz w:val="24"/>
                <w:szCs w:val="24"/>
                <w:lang w:val="en-US"/>
              </w:rPr>
              <w:t>+</w:t>
            </w:r>
            <w:r w:rsidRPr="00261B54">
              <w:rPr>
                <w:rFonts w:ascii="Times New Roman" w:hAnsi="Times New Roman"/>
                <w:b/>
                <w:sz w:val="24"/>
                <w:szCs w:val="24"/>
              </w:rPr>
              <w:t>370 5 2663333</w:t>
            </w:r>
            <w:r w:rsidRPr="009B44FC">
              <w:rPr>
                <w:rFonts w:ascii="Times New Roman" w:hAnsi="Times New Roman"/>
                <w:sz w:val="24"/>
                <w:szCs w:val="24"/>
              </w:rPr>
              <w:t>);</w:t>
            </w:r>
          </w:p>
          <w:p w:rsidR="004A0C92" w:rsidRPr="009B44FC" w:rsidRDefault="004A0C92" w:rsidP="00FB0B1D">
            <w:pPr>
              <w:pStyle w:val="Betarp"/>
              <w:rPr>
                <w:rFonts w:ascii="Times New Roman" w:hAnsi="Times New Roman"/>
                <w:sz w:val="24"/>
                <w:szCs w:val="24"/>
              </w:rPr>
            </w:pPr>
            <w:r w:rsidRPr="009B44FC">
              <w:rPr>
                <w:rFonts w:ascii="Times New Roman" w:hAnsi="Times New Roman"/>
                <w:sz w:val="24"/>
                <w:szCs w:val="24"/>
              </w:rPr>
              <w:t>7)</w:t>
            </w:r>
            <w:r>
              <w:rPr>
                <w:rFonts w:ascii="Times New Roman" w:hAnsi="Times New Roman"/>
                <w:sz w:val="24"/>
                <w:szCs w:val="24"/>
              </w:rPr>
              <w:t xml:space="preserve"> </w:t>
            </w:r>
            <w:r w:rsidRPr="009B44FC">
              <w:rPr>
                <w:rFonts w:ascii="Times New Roman" w:hAnsi="Times New Roman"/>
                <w:sz w:val="24"/>
                <w:szCs w:val="24"/>
              </w:rPr>
              <w:t>Informacija apie STT el. paštą (</w:t>
            </w:r>
            <w:hyperlink r:id="rId12" w:history="1">
              <w:r w:rsidRPr="009B44FC">
                <w:rPr>
                  <w:rStyle w:val="Hipersaitas"/>
                  <w:rFonts w:ascii="Times New Roman" w:hAnsi="Times New Roman"/>
                  <w:sz w:val="24"/>
                  <w:szCs w:val="24"/>
                </w:rPr>
                <w:t>pranešk</w:t>
              </w:r>
              <w:r w:rsidRPr="009B44FC">
                <w:rPr>
                  <w:rStyle w:val="Hipersaitas"/>
                  <w:rFonts w:ascii="Times New Roman" w:hAnsi="Times New Roman"/>
                  <w:sz w:val="24"/>
                  <w:szCs w:val="24"/>
                  <w:lang w:val="en-US"/>
                </w:rPr>
                <w:t>@</w:t>
              </w:r>
              <w:proofErr w:type="spellStart"/>
              <w:r w:rsidRPr="009B44FC">
                <w:rPr>
                  <w:rStyle w:val="Hipersaitas"/>
                  <w:rFonts w:ascii="Times New Roman" w:hAnsi="Times New Roman"/>
                  <w:sz w:val="24"/>
                  <w:szCs w:val="24"/>
                </w:rPr>
                <w:t>stt.lt</w:t>
              </w:r>
              <w:proofErr w:type="spellEnd"/>
            </w:hyperlink>
            <w:r w:rsidRPr="009B44FC">
              <w:rPr>
                <w:rFonts w:ascii="Times New Roman" w:hAnsi="Times New Roman"/>
                <w:sz w:val="24"/>
                <w:szCs w:val="24"/>
              </w:rPr>
              <w:t>) skelbimas.</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Korupcijos prevencijos komisija</w:t>
            </w:r>
          </w:p>
        </w:tc>
        <w:tc>
          <w:tcPr>
            <w:tcW w:w="388" w:type="pct"/>
          </w:tcPr>
          <w:p w:rsidR="004A0C92" w:rsidRDefault="007728F6"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Nuolat a</w:t>
            </w:r>
            <w:r w:rsidRPr="009B44FC">
              <w:rPr>
                <w:rFonts w:ascii="Times New Roman" w:hAnsi="Times New Roman"/>
                <w:sz w:val="24"/>
                <w:szCs w:val="24"/>
              </w:rPr>
              <w:t xml:space="preserve">tnaujinant </w:t>
            </w:r>
          </w:p>
        </w:tc>
        <w:tc>
          <w:tcPr>
            <w:tcW w:w="868" w:type="pct"/>
          </w:tcPr>
          <w:p w:rsidR="004A0C92" w:rsidRDefault="004A0C92" w:rsidP="00FB0B1D">
            <w:pPr>
              <w:pStyle w:val="Betarp"/>
              <w:jc w:val="center"/>
              <w:rPr>
                <w:rFonts w:ascii="Times New Roman" w:hAnsi="Times New Roman"/>
                <w:sz w:val="24"/>
                <w:szCs w:val="24"/>
              </w:rPr>
            </w:pPr>
            <w:r w:rsidRPr="009B44FC">
              <w:rPr>
                <w:rFonts w:ascii="Times New Roman" w:hAnsi="Times New Roman"/>
                <w:sz w:val="24"/>
                <w:szCs w:val="24"/>
              </w:rPr>
              <w:t>Teigiami pokyčiai sociologinių tyrimų duomenyse, susijusiuose su ne</w:t>
            </w:r>
            <w:r>
              <w:rPr>
                <w:rFonts w:ascii="Times New Roman" w:hAnsi="Times New Roman"/>
                <w:sz w:val="24"/>
                <w:szCs w:val="24"/>
              </w:rPr>
              <w:t>oficialiais mokėjimais</w:t>
            </w:r>
          </w:p>
          <w:p w:rsidR="004A0C92" w:rsidRPr="009B44FC" w:rsidRDefault="004A0C92" w:rsidP="00FB0B1D">
            <w:pPr>
              <w:pStyle w:val="Betarp"/>
              <w:jc w:val="center"/>
              <w:rPr>
                <w:rFonts w:ascii="Times New Roman" w:hAnsi="Times New Roman"/>
                <w:sz w:val="24"/>
                <w:szCs w:val="24"/>
              </w:rPr>
            </w:pPr>
          </w:p>
        </w:tc>
        <w:tc>
          <w:tcPr>
            <w:tcW w:w="775"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K</w:t>
            </w:r>
            <w:r w:rsidRPr="009B44FC">
              <w:rPr>
                <w:rFonts w:ascii="Times New Roman" w:hAnsi="Times New Roman"/>
                <w:sz w:val="24"/>
                <w:szCs w:val="24"/>
              </w:rPr>
              <w:t xml:space="preserve">ur turi kreiptis pacientas ar darbuotojas, susidūręs </w:t>
            </w:r>
            <w:r>
              <w:rPr>
                <w:rFonts w:ascii="Times New Roman" w:hAnsi="Times New Roman"/>
                <w:sz w:val="24"/>
                <w:szCs w:val="24"/>
              </w:rPr>
              <w:t xml:space="preserve">su korupcinio pobūdžio veika, </w:t>
            </w:r>
            <w:r w:rsidRPr="009B44FC">
              <w:rPr>
                <w:rFonts w:ascii="Times New Roman" w:hAnsi="Times New Roman"/>
                <w:sz w:val="24"/>
                <w:szCs w:val="24"/>
              </w:rPr>
              <w:t>skelbi</w:t>
            </w:r>
            <w:r>
              <w:rPr>
                <w:rFonts w:ascii="Times New Roman" w:hAnsi="Times New Roman"/>
                <w:sz w:val="24"/>
                <w:szCs w:val="24"/>
              </w:rPr>
              <w:t>ama</w:t>
            </w:r>
            <w:r w:rsidRPr="009B44FC">
              <w:rPr>
                <w:rFonts w:ascii="Times New Roman" w:hAnsi="Times New Roman"/>
                <w:sz w:val="24"/>
                <w:szCs w:val="24"/>
              </w:rPr>
              <w:t xml:space="preserve"> visų padalinių (skyrių) informaciniuose stenduose </w:t>
            </w:r>
            <w:r>
              <w:rPr>
                <w:rFonts w:ascii="Times New Roman" w:hAnsi="Times New Roman"/>
                <w:sz w:val="24"/>
                <w:szCs w:val="24"/>
              </w:rPr>
              <w:t>ir interneto svetainėje.</w:t>
            </w:r>
          </w:p>
          <w:p w:rsidR="004A0C92" w:rsidRPr="009B44FC" w:rsidRDefault="004A0C92" w:rsidP="00FB0B1D">
            <w:pPr>
              <w:pStyle w:val="Betarp"/>
              <w:jc w:val="center"/>
              <w:rPr>
                <w:rFonts w:ascii="Times New Roman" w:hAnsi="Times New Roman"/>
                <w:sz w:val="24"/>
                <w:szCs w:val="24"/>
              </w:rPr>
            </w:pPr>
          </w:p>
        </w:tc>
      </w:tr>
      <w:tr w:rsidR="004A0C92" w:rsidRPr="009B44FC" w:rsidTr="007475CF">
        <w:tc>
          <w:tcPr>
            <w:tcW w:w="5000" w:type="pct"/>
            <w:gridSpan w:val="7"/>
          </w:tcPr>
          <w:p w:rsidR="004A0C92" w:rsidRDefault="004A0C92" w:rsidP="00082CE7">
            <w:pPr>
              <w:pStyle w:val="Betarp"/>
              <w:numPr>
                <w:ilvl w:val="0"/>
                <w:numId w:val="8"/>
              </w:numPr>
              <w:jc w:val="center"/>
              <w:rPr>
                <w:rFonts w:ascii="Times New Roman" w:hAnsi="Times New Roman"/>
                <w:b/>
                <w:sz w:val="24"/>
                <w:szCs w:val="24"/>
              </w:rPr>
            </w:pPr>
            <w:r>
              <w:rPr>
                <w:rFonts w:ascii="Times New Roman" w:hAnsi="Times New Roman"/>
                <w:b/>
                <w:sz w:val="24"/>
                <w:szCs w:val="24"/>
              </w:rPr>
              <w:t>UŽDAVINYS</w:t>
            </w:r>
          </w:p>
          <w:p w:rsidR="004A0C92" w:rsidRDefault="004A0C92" w:rsidP="00082CE7">
            <w:pPr>
              <w:pStyle w:val="Betarp"/>
              <w:jc w:val="center"/>
              <w:rPr>
                <w:rFonts w:ascii="Times New Roman" w:hAnsi="Times New Roman"/>
                <w:b/>
                <w:sz w:val="24"/>
                <w:szCs w:val="24"/>
              </w:rPr>
            </w:pPr>
            <w:r>
              <w:rPr>
                <w:rFonts w:ascii="Times New Roman" w:hAnsi="Times New Roman"/>
                <w:b/>
                <w:sz w:val="24"/>
                <w:szCs w:val="24"/>
              </w:rPr>
              <w:t>MOTYVUOTI VISUOMENĘ ELGTIS SĄŽININGAI, PRANEŠTI APIE KORUPCIJĄ</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Informacijos skelbimo vietose bei ligoninės interneto svetainėje skelbti informaciją apie atsakomybę už korupcinio pobūdžio teisės pažeidimus ir kur kreiptis susidūrus su korupcinio pobūdžio veika.</w:t>
            </w:r>
          </w:p>
          <w:p w:rsidR="004A0C92" w:rsidRPr="009B44FC" w:rsidRDefault="004A0C92" w:rsidP="00FB0B1D">
            <w:pPr>
              <w:pStyle w:val="Betarp"/>
              <w:jc w:val="center"/>
              <w:rPr>
                <w:rFonts w:ascii="Times New Roman" w:hAnsi="Times New Roman"/>
                <w:sz w:val="24"/>
                <w:szCs w:val="24"/>
              </w:rPr>
            </w:pP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Korupcijos prevencijos komisija</w:t>
            </w:r>
          </w:p>
        </w:tc>
        <w:tc>
          <w:tcPr>
            <w:tcW w:w="388" w:type="pct"/>
          </w:tcPr>
          <w:p w:rsidR="004A0C92" w:rsidRDefault="007728F6"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Nuolat</w:t>
            </w:r>
          </w:p>
        </w:tc>
        <w:tc>
          <w:tcPr>
            <w:tcW w:w="868"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Informacijos skelbimas  skelbimų lentose ir ligoninės interneto svetainėje.</w:t>
            </w:r>
          </w:p>
        </w:tc>
        <w:tc>
          <w:tcPr>
            <w:tcW w:w="775"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Informacija skelbiama  skelbimų lentose ir ligoninės interneto svetainėje.</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Ligoninės</w:t>
            </w:r>
            <w:r w:rsidRPr="00766538">
              <w:rPr>
                <w:rFonts w:ascii="Times New Roman" w:hAnsi="Times New Roman"/>
                <w:sz w:val="24"/>
                <w:szCs w:val="24"/>
              </w:rPr>
              <w:t xml:space="preserve"> interneto svetainės puslapiuose, skirtuose korupcijos prevencijai,</w:t>
            </w:r>
            <w:r>
              <w:rPr>
                <w:rFonts w:ascii="Times New Roman" w:hAnsi="Times New Roman"/>
                <w:sz w:val="24"/>
                <w:szCs w:val="24"/>
              </w:rPr>
              <w:t xml:space="preserve"> skelbti direktoriaus kreipimąsi raštu į pacientus ir jų atstovus, kad ligoninėje netoleruojami neoficialūs mokėjimai.</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Korupcijos prevencijos komisija</w:t>
            </w:r>
          </w:p>
        </w:tc>
        <w:tc>
          <w:tcPr>
            <w:tcW w:w="388" w:type="pct"/>
          </w:tcPr>
          <w:p w:rsidR="004A0C92" w:rsidRDefault="007728F6"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Nuolat</w:t>
            </w:r>
          </w:p>
        </w:tc>
        <w:tc>
          <w:tcPr>
            <w:tcW w:w="868" w:type="pct"/>
          </w:tcPr>
          <w:p w:rsidR="004A0C92" w:rsidRDefault="004A0C92" w:rsidP="00FB0B1D">
            <w:pPr>
              <w:pStyle w:val="Betarp"/>
              <w:jc w:val="center"/>
              <w:rPr>
                <w:rFonts w:ascii="Times New Roman" w:hAnsi="Times New Roman"/>
                <w:sz w:val="24"/>
                <w:szCs w:val="24"/>
              </w:rPr>
            </w:pPr>
            <w:r w:rsidRPr="00766538">
              <w:rPr>
                <w:rFonts w:ascii="Times New Roman" w:hAnsi="Times New Roman"/>
                <w:sz w:val="24"/>
                <w:szCs w:val="24"/>
              </w:rPr>
              <w:t>Paskelbta</w:t>
            </w:r>
            <w:r>
              <w:rPr>
                <w:rFonts w:ascii="Times New Roman" w:hAnsi="Times New Roman"/>
                <w:sz w:val="24"/>
                <w:szCs w:val="24"/>
              </w:rPr>
              <w:t>s</w:t>
            </w:r>
            <w:r w:rsidRPr="00766538">
              <w:rPr>
                <w:rFonts w:ascii="Times New Roman" w:hAnsi="Times New Roman"/>
                <w:sz w:val="24"/>
                <w:szCs w:val="24"/>
              </w:rPr>
              <w:t xml:space="preserve"> </w:t>
            </w:r>
            <w:r>
              <w:rPr>
                <w:rFonts w:ascii="Times New Roman" w:hAnsi="Times New Roman"/>
                <w:sz w:val="24"/>
                <w:szCs w:val="24"/>
              </w:rPr>
              <w:t>direktoriaus kreipimasis raštu į pacientus ir jų atstovus</w:t>
            </w:r>
          </w:p>
        </w:tc>
        <w:tc>
          <w:tcPr>
            <w:tcW w:w="775"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Direktoriaus kreipimasis raštu į pacientus ir jų atstovus paskelbtas.</w:t>
            </w:r>
          </w:p>
          <w:p w:rsidR="005E48A0" w:rsidRPr="00766538" w:rsidRDefault="005E48A0" w:rsidP="00C15CF5">
            <w:pPr>
              <w:pStyle w:val="Betarp"/>
              <w:rPr>
                <w:rFonts w:ascii="Times New Roman" w:hAnsi="Times New Roman"/>
                <w:sz w:val="24"/>
                <w:szCs w:val="24"/>
              </w:rPr>
            </w:pPr>
          </w:p>
        </w:tc>
      </w:tr>
      <w:tr w:rsidR="004A0C92" w:rsidRPr="009B44FC" w:rsidTr="007475CF">
        <w:tc>
          <w:tcPr>
            <w:tcW w:w="5000" w:type="pct"/>
            <w:gridSpan w:val="7"/>
          </w:tcPr>
          <w:p w:rsidR="004A0C92" w:rsidRDefault="004A0C92" w:rsidP="00082CE7">
            <w:pPr>
              <w:pStyle w:val="Betarp"/>
              <w:numPr>
                <w:ilvl w:val="0"/>
                <w:numId w:val="8"/>
              </w:numPr>
              <w:jc w:val="center"/>
              <w:rPr>
                <w:rFonts w:ascii="Times New Roman" w:hAnsi="Times New Roman"/>
                <w:b/>
                <w:sz w:val="24"/>
                <w:szCs w:val="24"/>
              </w:rPr>
            </w:pPr>
            <w:r>
              <w:rPr>
                <w:rFonts w:ascii="Times New Roman" w:hAnsi="Times New Roman"/>
                <w:b/>
                <w:sz w:val="24"/>
                <w:szCs w:val="24"/>
              </w:rPr>
              <w:t>UŽDAVINYS</w:t>
            </w:r>
          </w:p>
          <w:p w:rsidR="004A0C92" w:rsidRDefault="004A0C92" w:rsidP="00082CE7">
            <w:pPr>
              <w:pStyle w:val="Betarp"/>
              <w:jc w:val="center"/>
              <w:rPr>
                <w:rFonts w:ascii="Times New Roman" w:hAnsi="Times New Roman"/>
                <w:b/>
                <w:sz w:val="24"/>
                <w:szCs w:val="24"/>
              </w:rPr>
            </w:pPr>
            <w:r>
              <w:rPr>
                <w:rFonts w:ascii="Times New Roman" w:hAnsi="Times New Roman"/>
                <w:b/>
                <w:sz w:val="24"/>
                <w:szCs w:val="24"/>
              </w:rPr>
              <w:t>UGDYTI DARBUOTOJŲ PATIKIMUMĄ, LOJALUMĄ IR SĄŽININGUMĄ</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 xml:space="preserve">Organizuoti </w:t>
            </w:r>
            <w:r w:rsidRPr="008236EF">
              <w:rPr>
                <w:rFonts w:ascii="Times New Roman" w:hAnsi="Times New Roman"/>
                <w:sz w:val="24"/>
                <w:szCs w:val="24"/>
              </w:rPr>
              <w:t>darbuotojų mokymus korupcijos prevencijos klausimais (žinios apie korupcijos prevencijos priemones, jų taikymą, korupcinio pobūdžio nusikalstamas veikas, jų pobūdį bei atsakomybę).</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Korupcijos prevencijos komisija</w:t>
            </w:r>
          </w:p>
        </w:tc>
        <w:tc>
          <w:tcPr>
            <w:tcW w:w="388" w:type="pct"/>
          </w:tcPr>
          <w:p w:rsidR="004A0C92" w:rsidRDefault="007728F6"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Ne rečiau kaip kartą metuose</w:t>
            </w:r>
          </w:p>
        </w:tc>
        <w:tc>
          <w:tcPr>
            <w:tcW w:w="868"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P</w:t>
            </w:r>
            <w:r w:rsidRPr="008236EF">
              <w:rPr>
                <w:rFonts w:ascii="Times New Roman" w:hAnsi="Times New Roman"/>
                <w:sz w:val="24"/>
                <w:szCs w:val="24"/>
              </w:rPr>
              <w:t>adidėjęs mokymus antikorup</w:t>
            </w:r>
            <w:r>
              <w:rPr>
                <w:rFonts w:ascii="Times New Roman" w:hAnsi="Times New Roman"/>
                <w:sz w:val="24"/>
                <w:szCs w:val="24"/>
              </w:rPr>
              <w:t xml:space="preserve">cijos tema išklausiusių </w:t>
            </w:r>
            <w:r w:rsidRPr="008236EF">
              <w:rPr>
                <w:rFonts w:ascii="Times New Roman" w:hAnsi="Times New Roman"/>
                <w:sz w:val="24"/>
                <w:szCs w:val="24"/>
              </w:rPr>
              <w:t>darbuotojų skaičius, palyginti su praėjusiais metais.</w:t>
            </w:r>
          </w:p>
        </w:tc>
        <w:tc>
          <w:tcPr>
            <w:tcW w:w="775"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 xml:space="preserve">2023 m. spalio 19d. korupcijos prevencijos komisijos nariai dalyvavo savivaldybės organizuotuose mokymuose „Dovanų politika viešajame sektoriuje“ </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Vykdyti Ligoninės personalo mokymus dėl sveikatos apsaugos ministro 2014 m. liepos 7 d. įsakymo Nr. V-773 „Dėl asmens sveikatos priežiūros įstaigų darbuotojų, susidūrusių su galima korupcinio pobūdžio nusikalstama veika, elgesio taisyklių patvirtinimo“ pakeitimo.</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E02621">
              <w:rPr>
                <w:rFonts w:ascii="Times New Roman" w:hAnsi="Times New Roman"/>
                <w:sz w:val="24"/>
                <w:szCs w:val="24"/>
              </w:rPr>
              <w:t>Korupcijos prevencijos komisija</w:t>
            </w:r>
          </w:p>
        </w:tc>
        <w:tc>
          <w:tcPr>
            <w:tcW w:w="388" w:type="pct"/>
          </w:tcPr>
          <w:p w:rsidR="004A0C92" w:rsidRDefault="007728F6" w:rsidP="00FB0B1D">
            <w:pPr>
              <w:pStyle w:val="Betarp"/>
              <w:jc w:val="center"/>
              <w:rPr>
                <w:rFonts w:ascii="Times New Roman" w:hAnsi="Times New Roman"/>
                <w:sz w:val="24"/>
                <w:szCs w:val="24"/>
              </w:rPr>
            </w:pPr>
            <w:r>
              <w:rPr>
                <w:rFonts w:ascii="Times New Roman" w:hAnsi="Times New Roman"/>
                <w:sz w:val="24"/>
                <w:szCs w:val="24"/>
              </w:rPr>
              <w:t>Neįgyvendinta</w:t>
            </w:r>
          </w:p>
        </w:tc>
        <w:tc>
          <w:tcPr>
            <w:tcW w:w="589" w:type="pct"/>
          </w:tcPr>
          <w:p w:rsidR="004A0C92" w:rsidRDefault="004A0C92" w:rsidP="00FB0B1D">
            <w:pPr>
              <w:pStyle w:val="Betarp"/>
              <w:jc w:val="center"/>
              <w:rPr>
                <w:rFonts w:ascii="Times New Roman" w:hAnsi="Times New Roman"/>
                <w:sz w:val="24"/>
                <w:szCs w:val="24"/>
              </w:rPr>
            </w:pPr>
            <w:r>
              <w:rPr>
                <w:rFonts w:ascii="Times New Roman" w:hAnsi="Times New Roman"/>
                <w:sz w:val="24"/>
                <w:szCs w:val="24"/>
              </w:rPr>
              <w:t>K</w:t>
            </w:r>
            <w:r w:rsidRPr="009B44FC">
              <w:rPr>
                <w:rFonts w:ascii="Times New Roman" w:hAnsi="Times New Roman"/>
                <w:sz w:val="24"/>
                <w:szCs w:val="24"/>
              </w:rPr>
              <w:t>artą metuose</w:t>
            </w:r>
          </w:p>
        </w:tc>
        <w:tc>
          <w:tcPr>
            <w:tcW w:w="868" w:type="pct"/>
          </w:tcPr>
          <w:p w:rsidR="004A0C92" w:rsidRDefault="004A0C92" w:rsidP="00FB0B1D">
            <w:pPr>
              <w:pStyle w:val="Betarp"/>
              <w:jc w:val="center"/>
              <w:rPr>
                <w:rFonts w:ascii="Times New Roman" w:hAnsi="Times New Roman"/>
                <w:sz w:val="24"/>
                <w:szCs w:val="24"/>
              </w:rPr>
            </w:pPr>
            <w:r w:rsidRPr="00E02621">
              <w:rPr>
                <w:rFonts w:ascii="Times New Roman" w:hAnsi="Times New Roman"/>
                <w:sz w:val="24"/>
                <w:szCs w:val="24"/>
              </w:rPr>
              <w:t>Mokymų skaičius. ASPĮ darbuotojų mokymų apimtis</w:t>
            </w:r>
          </w:p>
        </w:tc>
        <w:tc>
          <w:tcPr>
            <w:tcW w:w="775" w:type="pct"/>
          </w:tcPr>
          <w:p w:rsidR="004A0C92" w:rsidRDefault="007475CF" w:rsidP="007475CF">
            <w:pPr>
              <w:pStyle w:val="Betarp"/>
              <w:jc w:val="center"/>
              <w:rPr>
                <w:rFonts w:ascii="Times New Roman" w:hAnsi="Times New Roman"/>
                <w:sz w:val="24"/>
                <w:szCs w:val="24"/>
              </w:rPr>
            </w:pPr>
            <w:r>
              <w:rPr>
                <w:rFonts w:ascii="Times New Roman" w:hAnsi="Times New Roman"/>
                <w:sz w:val="24"/>
                <w:szCs w:val="24"/>
              </w:rPr>
              <w:t xml:space="preserve">Mokymai </w:t>
            </w:r>
            <w:r w:rsidR="004A0C92">
              <w:rPr>
                <w:rFonts w:ascii="Times New Roman" w:hAnsi="Times New Roman"/>
                <w:sz w:val="24"/>
                <w:szCs w:val="24"/>
              </w:rPr>
              <w:t>darbuotojų atsparumo (</w:t>
            </w:r>
            <w:r>
              <w:rPr>
                <w:rFonts w:ascii="Times New Roman" w:hAnsi="Times New Roman"/>
                <w:sz w:val="24"/>
                <w:szCs w:val="24"/>
              </w:rPr>
              <w:t>nepakantumo) korupcijai ugdymo</w:t>
            </w:r>
            <w:r w:rsidR="004A0C92">
              <w:rPr>
                <w:rFonts w:ascii="Times New Roman" w:hAnsi="Times New Roman"/>
                <w:sz w:val="24"/>
                <w:szCs w:val="24"/>
              </w:rPr>
              <w:t xml:space="preserve"> </w:t>
            </w:r>
          </w:p>
          <w:p w:rsidR="007475CF" w:rsidRPr="00E02621" w:rsidRDefault="007475CF" w:rsidP="007475CF">
            <w:pPr>
              <w:pStyle w:val="Betarp"/>
              <w:jc w:val="center"/>
              <w:rPr>
                <w:rFonts w:ascii="Times New Roman" w:hAnsi="Times New Roman"/>
                <w:sz w:val="24"/>
                <w:szCs w:val="24"/>
              </w:rPr>
            </w:pPr>
            <w:r>
              <w:rPr>
                <w:rFonts w:ascii="Times New Roman" w:hAnsi="Times New Roman"/>
                <w:sz w:val="24"/>
                <w:szCs w:val="24"/>
              </w:rPr>
              <w:t>temomis nebuvo organizuojami</w:t>
            </w:r>
          </w:p>
        </w:tc>
      </w:tr>
      <w:tr w:rsidR="007475CF" w:rsidRPr="009B44FC" w:rsidTr="007475CF">
        <w:tc>
          <w:tcPr>
            <w:tcW w:w="339" w:type="pct"/>
            <w:shd w:val="clear" w:color="auto" w:fill="auto"/>
          </w:tcPr>
          <w:p w:rsidR="004A0C92" w:rsidRPr="009B44FC" w:rsidRDefault="004A0C92" w:rsidP="00D05369">
            <w:pPr>
              <w:numPr>
                <w:ilvl w:val="0"/>
                <w:numId w:val="2"/>
              </w:numPr>
              <w:spacing w:after="200" w:line="276" w:lineRule="auto"/>
              <w:ind w:left="0" w:right="34" w:firstLine="0"/>
              <w:jc w:val="center"/>
              <w:rPr>
                <w:szCs w:val="24"/>
              </w:rPr>
            </w:pPr>
          </w:p>
        </w:tc>
        <w:tc>
          <w:tcPr>
            <w:tcW w:w="1550" w:type="pct"/>
            <w:shd w:val="clear" w:color="auto" w:fill="auto"/>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Ligoninės personalo mokymų</w:t>
            </w:r>
            <w:r w:rsidRPr="009B44FC">
              <w:rPr>
                <w:rFonts w:ascii="Times New Roman" w:hAnsi="Times New Roman"/>
                <w:sz w:val="24"/>
                <w:szCs w:val="24"/>
              </w:rPr>
              <w:t xml:space="preserve"> dėl darbuotojų elgesio kodekso vykdymo organizavimas.</w:t>
            </w:r>
          </w:p>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Naujai įsidarbinusių darbuotojų supažindinima</w:t>
            </w:r>
            <w:r>
              <w:rPr>
                <w:rFonts w:ascii="Times New Roman" w:hAnsi="Times New Roman"/>
                <w:sz w:val="24"/>
                <w:szCs w:val="24"/>
              </w:rPr>
              <w:t>s su darbuotojų elgesio kodeksu ir antikorupcinio elgesio kodeksu.</w:t>
            </w:r>
          </w:p>
        </w:tc>
        <w:tc>
          <w:tcPr>
            <w:tcW w:w="489" w:type="pct"/>
            <w:shd w:val="clear" w:color="auto" w:fill="auto"/>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Ligoninės struktūrinių padalinių vadovai, įstaigos etikos komisija</w:t>
            </w:r>
          </w:p>
        </w:tc>
        <w:tc>
          <w:tcPr>
            <w:tcW w:w="388" w:type="pct"/>
          </w:tcPr>
          <w:p w:rsidR="004A0C92" w:rsidRDefault="007728F6" w:rsidP="00FB0B1D">
            <w:pPr>
              <w:pStyle w:val="Betarp"/>
              <w:jc w:val="center"/>
              <w:rPr>
                <w:rFonts w:ascii="Times New Roman" w:hAnsi="Times New Roman"/>
                <w:sz w:val="24"/>
                <w:szCs w:val="24"/>
              </w:rPr>
            </w:pPr>
            <w:r>
              <w:rPr>
                <w:rFonts w:ascii="Times New Roman" w:hAnsi="Times New Roman"/>
                <w:sz w:val="24"/>
                <w:szCs w:val="24"/>
              </w:rPr>
              <w:t>Įgyvendinta</w:t>
            </w:r>
          </w:p>
        </w:tc>
        <w:tc>
          <w:tcPr>
            <w:tcW w:w="589" w:type="pct"/>
          </w:tcPr>
          <w:p w:rsidR="004A0C92" w:rsidRPr="009B44FC" w:rsidRDefault="004A0C92" w:rsidP="00FB0B1D">
            <w:pPr>
              <w:pStyle w:val="Betarp"/>
              <w:jc w:val="center"/>
              <w:rPr>
                <w:rFonts w:ascii="Times New Roman" w:hAnsi="Times New Roman"/>
                <w:sz w:val="24"/>
                <w:szCs w:val="24"/>
              </w:rPr>
            </w:pPr>
            <w:r>
              <w:rPr>
                <w:rFonts w:ascii="Times New Roman" w:hAnsi="Times New Roman"/>
                <w:sz w:val="24"/>
                <w:szCs w:val="24"/>
              </w:rPr>
              <w:t>K</w:t>
            </w:r>
            <w:r w:rsidRPr="009B44FC">
              <w:rPr>
                <w:rFonts w:ascii="Times New Roman" w:hAnsi="Times New Roman"/>
                <w:sz w:val="24"/>
                <w:szCs w:val="24"/>
              </w:rPr>
              <w:t>artą metuose</w:t>
            </w:r>
          </w:p>
        </w:tc>
        <w:tc>
          <w:tcPr>
            <w:tcW w:w="868"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Mokymų skaičius. ASPĮ darbuotojų mokymų apimtis</w:t>
            </w:r>
          </w:p>
        </w:tc>
        <w:tc>
          <w:tcPr>
            <w:tcW w:w="775" w:type="pct"/>
          </w:tcPr>
          <w:p w:rsidR="004A0C92" w:rsidRPr="009B44FC" w:rsidRDefault="004A0C92" w:rsidP="00FB0B1D">
            <w:pPr>
              <w:pStyle w:val="Betarp"/>
              <w:jc w:val="center"/>
              <w:rPr>
                <w:rFonts w:ascii="Times New Roman" w:hAnsi="Times New Roman"/>
                <w:sz w:val="24"/>
                <w:szCs w:val="24"/>
              </w:rPr>
            </w:pPr>
            <w:r w:rsidRPr="009B44FC">
              <w:rPr>
                <w:rFonts w:ascii="Times New Roman" w:hAnsi="Times New Roman"/>
                <w:sz w:val="24"/>
                <w:szCs w:val="24"/>
              </w:rPr>
              <w:t>Naujai</w:t>
            </w:r>
            <w:r>
              <w:rPr>
                <w:rFonts w:ascii="Times New Roman" w:hAnsi="Times New Roman"/>
                <w:sz w:val="24"/>
                <w:szCs w:val="24"/>
              </w:rPr>
              <w:t xml:space="preserve"> įsidarbinantys darbuotojai supažindinami su darbuotojų elgesio kodeksu ir antikorupcinio elgesio kodeksu.</w:t>
            </w:r>
          </w:p>
        </w:tc>
      </w:tr>
    </w:tbl>
    <w:p w:rsidR="005E48A0" w:rsidRDefault="005E48A0" w:rsidP="00C15CF5">
      <w:pPr>
        <w:rPr>
          <w:szCs w:val="24"/>
        </w:rPr>
      </w:pPr>
      <w:r>
        <w:rPr>
          <w:szCs w:val="24"/>
        </w:rPr>
        <w:lastRenderedPageBreak/>
        <w:t xml:space="preserve">                                                                                                                                                              </w:t>
      </w:r>
    </w:p>
    <w:p w:rsidR="005E48A0" w:rsidRDefault="00C15CF5" w:rsidP="00C15CF5">
      <w:pPr>
        <w:jc w:val="center"/>
        <w:rPr>
          <w:szCs w:val="24"/>
        </w:rPr>
      </w:pPr>
      <w:r>
        <w:rPr>
          <w:szCs w:val="24"/>
        </w:rPr>
        <w:t xml:space="preserve">                                                                                                                                                             </w:t>
      </w:r>
      <w:r w:rsidR="005E48A0" w:rsidRPr="00932D23">
        <w:rPr>
          <w:szCs w:val="24"/>
        </w:rPr>
        <w:t>Viešosios įstaigos Šakių ligoninės</w:t>
      </w:r>
    </w:p>
    <w:p w:rsidR="005E48A0" w:rsidRDefault="005E48A0" w:rsidP="005E48A0">
      <w:pPr>
        <w:jc w:val="center"/>
        <w:rPr>
          <w:szCs w:val="24"/>
        </w:rPr>
      </w:pPr>
      <w:r>
        <w:rPr>
          <w:szCs w:val="24"/>
        </w:rPr>
        <w:t xml:space="preserve">                                                                                                                                                     </w:t>
      </w:r>
      <w:r w:rsidRPr="00932D23">
        <w:rPr>
          <w:szCs w:val="24"/>
        </w:rPr>
        <w:t>2024–2027 metų korupcijos</w:t>
      </w:r>
    </w:p>
    <w:p w:rsidR="005E48A0" w:rsidRDefault="005E48A0" w:rsidP="005E48A0">
      <w:pPr>
        <w:jc w:val="right"/>
        <w:rPr>
          <w:szCs w:val="24"/>
        </w:rPr>
      </w:pPr>
      <w:r>
        <w:rPr>
          <w:szCs w:val="24"/>
        </w:rPr>
        <w:t xml:space="preserve">                                                                                                                                                               </w:t>
      </w:r>
      <w:r w:rsidRPr="00932D23">
        <w:rPr>
          <w:szCs w:val="24"/>
        </w:rPr>
        <w:t xml:space="preserve">prevencijos veiksmų plano </w:t>
      </w:r>
      <w:r w:rsidRPr="00932D23">
        <w:rPr>
          <w:szCs w:val="24"/>
          <w:lang w:eastAsia="x-none"/>
        </w:rPr>
        <w:t>priedas</w:t>
      </w:r>
      <w:r>
        <w:rPr>
          <w:szCs w:val="24"/>
          <w:lang w:eastAsia="x-none"/>
        </w:rPr>
        <w:t xml:space="preserve"> Nr. 2</w:t>
      </w:r>
    </w:p>
    <w:p w:rsidR="005E48A0" w:rsidRDefault="005E48A0" w:rsidP="005E48A0">
      <w:pPr>
        <w:jc w:val="right"/>
        <w:rPr>
          <w:szCs w:val="24"/>
        </w:rPr>
      </w:pPr>
    </w:p>
    <w:p w:rsidR="005E48A0" w:rsidRDefault="005E48A0" w:rsidP="005E48A0">
      <w:pPr>
        <w:ind w:right="141"/>
        <w:rPr>
          <w:szCs w:val="24"/>
          <w:lang w:eastAsia="x-none"/>
        </w:rPr>
      </w:pPr>
    </w:p>
    <w:p w:rsidR="005E48A0" w:rsidRDefault="005E48A0" w:rsidP="005E48A0">
      <w:pPr>
        <w:tabs>
          <w:tab w:val="left" w:pos="851"/>
        </w:tabs>
        <w:jc w:val="center"/>
        <w:rPr>
          <w:b/>
          <w:bCs/>
          <w:szCs w:val="24"/>
        </w:rPr>
      </w:pPr>
      <w:r>
        <w:rPr>
          <w:b/>
          <w:bCs/>
          <w:szCs w:val="24"/>
        </w:rPr>
        <w:t>VIEŠOSIOS ĮSTAIGOS ŠAKIŲ LIGONINĖS 2024-2027METŲ KORUPCIJOS PREVENCIJOS VEIKSMŲ PLANO TIKSLAS, UŽDAVINIAI IR KORUPCIJOS MAŽINIMO PRIEMONĖS</w:t>
      </w:r>
    </w:p>
    <w:p w:rsidR="005E48A0" w:rsidRDefault="005E48A0" w:rsidP="005E48A0">
      <w:pPr>
        <w:tabs>
          <w:tab w:val="left" w:pos="851"/>
        </w:tabs>
        <w:ind w:firstLine="851"/>
        <w:jc w:val="both"/>
        <w:rPr>
          <w:b/>
          <w:bCs/>
          <w:caps/>
          <w:color w:val="FF0000"/>
          <w:szCs w:val="24"/>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4544"/>
        <w:gridCol w:w="1718"/>
        <w:gridCol w:w="1576"/>
        <w:gridCol w:w="2235"/>
        <w:gridCol w:w="3299"/>
      </w:tblGrid>
      <w:tr w:rsidR="005E48A0" w:rsidTr="005E48A0">
        <w:tc>
          <w:tcPr>
            <w:tcW w:w="14175" w:type="dxa"/>
            <w:gridSpan w:val="6"/>
            <w:shd w:val="clear" w:color="auto" w:fill="F2F2F2" w:themeFill="background1" w:themeFillShade="F2"/>
          </w:tcPr>
          <w:p w:rsidR="005E48A0" w:rsidRDefault="005E48A0" w:rsidP="00FB0B1D">
            <w:pPr>
              <w:jc w:val="center"/>
              <w:rPr>
                <w:szCs w:val="24"/>
              </w:rPr>
            </w:pPr>
            <w:r>
              <w:rPr>
                <w:rFonts w:eastAsia="Calibri"/>
                <w:b/>
                <w:bCs/>
                <w:szCs w:val="24"/>
              </w:rPr>
              <w:t xml:space="preserve">TIKSLAS:  </w:t>
            </w:r>
            <w:r w:rsidRPr="000A2C58">
              <w:rPr>
                <w:rFonts w:eastAsia="Calibri"/>
                <w:b/>
                <w:szCs w:val="24"/>
              </w:rPr>
              <w:t xml:space="preserve">DIDINTI </w:t>
            </w:r>
            <w:r w:rsidRPr="000A2C58">
              <w:rPr>
                <w:b/>
                <w:szCs w:val="24"/>
              </w:rPr>
              <w:t>VISUOMENĖS ANTIKORUPCINĮ SĄMONINGUMĄ, NETOLERANCIJĄ KORUPCIJAI IR SKATINTI SVEIKATOS PRIEŽIŪROS SISTEMĄ VEIKTI SKAIDRIAI IR SĄŽININGAI, NETOLERUOJANT KORUPCIJOS AR KITO NESĄŽININGO ELGESIO.</w:t>
            </w:r>
          </w:p>
        </w:tc>
      </w:tr>
      <w:tr w:rsidR="005E48A0" w:rsidTr="005E48A0">
        <w:tc>
          <w:tcPr>
            <w:tcW w:w="14175" w:type="dxa"/>
            <w:gridSpan w:val="6"/>
            <w:shd w:val="clear" w:color="auto" w:fill="FFF2CC" w:themeFill="accent4" w:themeFillTint="33"/>
          </w:tcPr>
          <w:p w:rsidR="005E48A0" w:rsidRDefault="005E48A0" w:rsidP="00FB0B1D">
            <w:pPr>
              <w:jc w:val="center"/>
              <w:rPr>
                <w:rFonts w:eastAsia="Calibri"/>
                <w:b/>
                <w:bCs/>
                <w:szCs w:val="24"/>
              </w:rPr>
            </w:pPr>
            <w:r>
              <w:rPr>
                <w:rFonts w:eastAsia="Calibri"/>
                <w:b/>
                <w:bCs/>
                <w:szCs w:val="24"/>
              </w:rPr>
              <w:t xml:space="preserve">1. UŽDAVINYS </w:t>
            </w:r>
          </w:p>
          <w:p w:rsidR="005E48A0" w:rsidRDefault="005E48A0" w:rsidP="00FB0B1D">
            <w:pPr>
              <w:jc w:val="center"/>
              <w:rPr>
                <w:rFonts w:eastAsia="Calibri"/>
                <w:b/>
                <w:bCs/>
                <w:szCs w:val="24"/>
              </w:rPr>
            </w:pPr>
            <w:r>
              <w:rPr>
                <w:rFonts w:eastAsia="Calibri"/>
                <w:b/>
                <w:bCs/>
                <w:szCs w:val="24"/>
              </w:rPr>
              <w:t>Didinti įstaigos veiklos viešumą ir atskaitingumą visuomenei</w:t>
            </w:r>
          </w:p>
          <w:p w:rsidR="005E48A0" w:rsidRDefault="005E48A0" w:rsidP="00FB0B1D">
            <w:pPr>
              <w:rPr>
                <w:kern w:val="2"/>
                <w:szCs w:val="24"/>
              </w:rPr>
            </w:pPr>
          </w:p>
        </w:tc>
      </w:tr>
      <w:tr w:rsidR="005E48A0" w:rsidTr="005E48A0">
        <w:tc>
          <w:tcPr>
            <w:tcW w:w="803" w:type="dxa"/>
          </w:tcPr>
          <w:p w:rsidR="005E48A0" w:rsidRDefault="005E48A0" w:rsidP="00FB0B1D">
            <w:pPr>
              <w:rPr>
                <w:kern w:val="2"/>
                <w:szCs w:val="24"/>
              </w:rPr>
            </w:pPr>
            <w:r>
              <w:rPr>
                <w:rFonts w:eastAsia="Calibri"/>
                <w:b/>
                <w:bCs/>
                <w:i/>
                <w:iCs/>
                <w:kern w:val="2"/>
                <w:szCs w:val="24"/>
              </w:rPr>
              <w:t>Eil. Nr.</w:t>
            </w:r>
          </w:p>
        </w:tc>
        <w:tc>
          <w:tcPr>
            <w:tcW w:w="4544" w:type="dxa"/>
          </w:tcPr>
          <w:p w:rsidR="005E48A0" w:rsidRDefault="005E48A0" w:rsidP="00FB0B1D">
            <w:pPr>
              <w:rPr>
                <w:kern w:val="2"/>
                <w:szCs w:val="24"/>
              </w:rPr>
            </w:pPr>
            <w:r>
              <w:rPr>
                <w:rFonts w:eastAsia="Calibri"/>
                <w:b/>
                <w:bCs/>
                <w:i/>
                <w:iCs/>
                <w:kern w:val="2"/>
                <w:szCs w:val="24"/>
              </w:rPr>
              <w:t>Priemonės</w:t>
            </w:r>
          </w:p>
        </w:tc>
        <w:tc>
          <w:tcPr>
            <w:tcW w:w="1718" w:type="dxa"/>
          </w:tcPr>
          <w:p w:rsidR="005E48A0" w:rsidRDefault="005E48A0" w:rsidP="00FB0B1D">
            <w:pPr>
              <w:rPr>
                <w:kern w:val="2"/>
                <w:szCs w:val="24"/>
              </w:rPr>
            </w:pPr>
            <w:r>
              <w:rPr>
                <w:rFonts w:eastAsia="Calibri"/>
                <w:b/>
                <w:bCs/>
                <w:i/>
                <w:iCs/>
                <w:kern w:val="2"/>
                <w:szCs w:val="24"/>
              </w:rPr>
              <w:t>Vykdytojai</w:t>
            </w:r>
          </w:p>
        </w:tc>
        <w:tc>
          <w:tcPr>
            <w:tcW w:w="1576" w:type="dxa"/>
          </w:tcPr>
          <w:p w:rsidR="005E48A0" w:rsidRDefault="005E48A0" w:rsidP="00FB0B1D">
            <w:pPr>
              <w:rPr>
                <w:kern w:val="2"/>
                <w:szCs w:val="24"/>
              </w:rPr>
            </w:pPr>
            <w:r>
              <w:rPr>
                <w:rFonts w:eastAsia="Calibri"/>
                <w:b/>
                <w:bCs/>
                <w:i/>
                <w:iCs/>
                <w:kern w:val="2"/>
                <w:szCs w:val="24"/>
              </w:rPr>
              <w:t>Įgyvendinimo terminas</w:t>
            </w:r>
          </w:p>
        </w:tc>
        <w:tc>
          <w:tcPr>
            <w:tcW w:w="2235" w:type="dxa"/>
          </w:tcPr>
          <w:p w:rsidR="005E48A0" w:rsidRDefault="005E48A0" w:rsidP="00FB0B1D">
            <w:pPr>
              <w:rPr>
                <w:b/>
                <w:bCs/>
                <w:i/>
                <w:iCs/>
                <w:kern w:val="2"/>
                <w:szCs w:val="24"/>
              </w:rPr>
            </w:pPr>
            <w:r>
              <w:rPr>
                <w:b/>
                <w:bCs/>
                <w:i/>
                <w:iCs/>
                <w:kern w:val="2"/>
                <w:szCs w:val="24"/>
              </w:rPr>
              <w:t>Laukiami rezultatai</w:t>
            </w:r>
          </w:p>
        </w:tc>
        <w:tc>
          <w:tcPr>
            <w:tcW w:w="3299" w:type="dxa"/>
          </w:tcPr>
          <w:p w:rsidR="005E48A0" w:rsidRDefault="005E48A0" w:rsidP="00FB0B1D">
            <w:pPr>
              <w:rPr>
                <w:b/>
                <w:bCs/>
                <w:i/>
                <w:iCs/>
                <w:kern w:val="2"/>
                <w:szCs w:val="24"/>
              </w:rPr>
            </w:pPr>
            <w:r>
              <w:rPr>
                <w:b/>
                <w:bCs/>
                <w:i/>
                <w:iCs/>
                <w:kern w:val="2"/>
                <w:szCs w:val="24"/>
              </w:rPr>
              <w:t>Laukiamas rezultato kriterijus</w:t>
            </w:r>
          </w:p>
        </w:tc>
      </w:tr>
      <w:tr w:rsidR="005E48A0" w:rsidTr="005E48A0">
        <w:tc>
          <w:tcPr>
            <w:tcW w:w="803" w:type="dxa"/>
          </w:tcPr>
          <w:p w:rsidR="005E48A0" w:rsidRDefault="005E48A0" w:rsidP="00FB0B1D">
            <w:pPr>
              <w:jc w:val="center"/>
              <w:rPr>
                <w:kern w:val="2"/>
                <w:szCs w:val="24"/>
              </w:rPr>
            </w:pPr>
            <w:r>
              <w:rPr>
                <w:kern w:val="2"/>
                <w:szCs w:val="24"/>
              </w:rPr>
              <w:t>1.</w:t>
            </w:r>
          </w:p>
        </w:tc>
        <w:tc>
          <w:tcPr>
            <w:tcW w:w="4544" w:type="dxa"/>
          </w:tcPr>
          <w:p w:rsidR="005E48A0" w:rsidRDefault="005E48A0" w:rsidP="007475CF">
            <w:pPr>
              <w:rPr>
                <w:kern w:val="2"/>
                <w:szCs w:val="24"/>
              </w:rPr>
            </w:pPr>
            <w:r>
              <w:rPr>
                <w:kern w:val="2"/>
                <w:szCs w:val="24"/>
              </w:rPr>
              <w:t>Interneto svetainėje ir viešai matomose įtaigos erdvėse (fojė, koridoriuje, kitoje gerai matomoje vietoje) skelbti įstaigos vertybes.</w:t>
            </w:r>
          </w:p>
        </w:tc>
        <w:tc>
          <w:tcPr>
            <w:tcW w:w="1718" w:type="dxa"/>
          </w:tcPr>
          <w:p w:rsidR="005E48A0" w:rsidRDefault="005E48A0" w:rsidP="00FB0B1D">
            <w:pPr>
              <w:jc w:val="both"/>
              <w:rPr>
                <w:kern w:val="2"/>
                <w:szCs w:val="24"/>
              </w:rPr>
            </w:pPr>
            <w:r>
              <w:rPr>
                <w:kern w:val="2"/>
                <w:szCs w:val="24"/>
                <w:lang w:eastAsia="lt-LT"/>
              </w:rPr>
              <w:t>Korupcijos prevencijos komisija</w:t>
            </w:r>
          </w:p>
        </w:tc>
        <w:tc>
          <w:tcPr>
            <w:tcW w:w="1576" w:type="dxa"/>
          </w:tcPr>
          <w:p w:rsidR="005E48A0" w:rsidRDefault="005E48A0" w:rsidP="00FB0B1D">
            <w:pPr>
              <w:jc w:val="both"/>
              <w:rPr>
                <w:szCs w:val="24"/>
                <w:lang w:eastAsia="lt-LT"/>
              </w:rPr>
            </w:pPr>
            <w:r>
              <w:rPr>
                <w:szCs w:val="24"/>
                <w:lang w:eastAsia="lt-LT"/>
              </w:rPr>
              <w:t>Nuolat</w:t>
            </w:r>
          </w:p>
          <w:p w:rsidR="005E48A0" w:rsidRDefault="005E48A0" w:rsidP="00FB0B1D">
            <w:pPr>
              <w:jc w:val="both"/>
              <w:rPr>
                <w:kern w:val="2"/>
                <w:szCs w:val="24"/>
              </w:rPr>
            </w:pPr>
          </w:p>
        </w:tc>
        <w:tc>
          <w:tcPr>
            <w:tcW w:w="2235" w:type="dxa"/>
          </w:tcPr>
          <w:p w:rsidR="005E48A0" w:rsidRDefault="005E48A0" w:rsidP="00FB0B1D">
            <w:pPr>
              <w:rPr>
                <w:kern w:val="2"/>
                <w:szCs w:val="24"/>
              </w:rPr>
            </w:pPr>
            <w:r>
              <w:rPr>
                <w:kern w:val="2"/>
                <w:szCs w:val="24"/>
              </w:rPr>
              <w:t>Didesnis visuomenės, klientų ir pacientų antikorupcinis sąmoningumas</w:t>
            </w:r>
          </w:p>
        </w:tc>
        <w:tc>
          <w:tcPr>
            <w:tcW w:w="3299" w:type="dxa"/>
          </w:tcPr>
          <w:p w:rsidR="005E48A0" w:rsidRDefault="005E48A0" w:rsidP="00FB0B1D">
            <w:pPr>
              <w:suppressAutoHyphens/>
              <w:rPr>
                <w:kern w:val="2"/>
                <w:szCs w:val="24"/>
              </w:rPr>
            </w:pPr>
            <w:r>
              <w:rPr>
                <w:rFonts w:eastAsia="Calibri"/>
                <w:szCs w:val="24"/>
              </w:rPr>
              <w:t>Viešai skelbiamos įstaigos vertybės interneto svetainėje ir gerai matomose vietose.</w:t>
            </w:r>
          </w:p>
        </w:tc>
      </w:tr>
      <w:tr w:rsidR="005E48A0" w:rsidTr="005E48A0">
        <w:tc>
          <w:tcPr>
            <w:tcW w:w="803" w:type="dxa"/>
          </w:tcPr>
          <w:p w:rsidR="005E48A0" w:rsidRDefault="005E48A0" w:rsidP="00FB0B1D">
            <w:pPr>
              <w:jc w:val="center"/>
              <w:rPr>
                <w:kern w:val="2"/>
                <w:szCs w:val="24"/>
              </w:rPr>
            </w:pPr>
            <w:r>
              <w:rPr>
                <w:kern w:val="2"/>
                <w:szCs w:val="24"/>
              </w:rPr>
              <w:t>2.</w:t>
            </w:r>
          </w:p>
        </w:tc>
        <w:tc>
          <w:tcPr>
            <w:tcW w:w="4544" w:type="dxa"/>
          </w:tcPr>
          <w:p w:rsidR="005E48A0" w:rsidRDefault="005E48A0" w:rsidP="007475CF">
            <w:pPr>
              <w:rPr>
                <w:kern w:val="2"/>
                <w:szCs w:val="24"/>
              </w:rPr>
            </w:pPr>
            <w:r>
              <w:rPr>
                <w:kern w:val="2"/>
                <w:szCs w:val="24"/>
              </w:rPr>
              <w:t>Vykdyti pacientų arba asmenų , kuriems teikiamos viešosios paslaugos apklausas, siekiant įvertinti pacientų/klientų pasitenkinimo teikiamomis paslaugomis lygį, integruojant klausimus apie korupciją, o apibendrinus apklausų rezultatus, viešinti įstaigos interneto svetainėje.</w:t>
            </w:r>
          </w:p>
        </w:tc>
        <w:tc>
          <w:tcPr>
            <w:tcW w:w="1718" w:type="dxa"/>
          </w:tcPr>
          <w:p w:rsidR="005E48A0" w:rsidRDefault="005E48A0" w:rsidP="00FB0B1D">
            <w:pPr>
              <w:jc w:val="both"/>
              <w:rPr>
                <w:kern w:val="2"/>
                <w:szCs w:val="24"/>
              </w:rPr>
            </w:pPr>
            <w:r>
              <w:rPr>
                <w:kern w:val="2"/>
                <w:szCs w:val="24"/>
                <w:lang w:eastAsia="lt-LT"/>
              </w:rPr>
              <w:t>Skyrių vyresniosios slaugos administratorės</w:t>
            </w:r>
          </w:p>
        </w:tc>
        <w:tc>
          <w:tcPr>
            <w:tcW w:w="1576" w:type="dxa"/>
          </w:tcPr>
          <w:p w:rsidR="005E48A0" w:rsidRDefault="005E48A0" w:rsidP="00FB0B1D">
            <w:pPr>
              <w:jc w:val="both"/>
              <w:rPr>
                <w:kern w:val="2"/>
                <w:szCs w:val="24"/>
              </w:rPr>
            </w:pPr>
            <w:r>
              <w:rPr>
                <w:szCs w:val="24"/>
                <w:lang w:eastAsia="lt-LT"/>
              </w:rPr>
              <w:t>Nuolat</w:t>
            </w:r>
          </w:p>
        </w:tc>
        <w:tc>
          <w:tcPr>
            <w:tcW w:w="2235" w:type="dxa"/>
          </w:tcPr>
          <w:p w:rsidR="005E48A0" w:rsidRDefault="005E48A0" w:rsidP="002C6B64">
            <w:pPr>
              <w:rPr>
                <w:kern w:val="2"/>
                <w:szCs w:val="24"/>
              </w:rPr>
            </w:pPr>
            <w:r>
              <w:rPr>
                <w:kern w:val="2"/>
                <w:szCs w:val="24"/>
              </w:rPr>
              <w:t>Tobulinama įstaigos veikla, atsižvelgiant į pacientų/klientų, kuriems teikiamos viešosios paslaugos siūlymus ir pastabas.</w:t>
            </w:r>
          </w:p>
        </w:tc>
        <w:tc>
          <w:tcPr>
            <w:tcW w:w="3299" w:type="dxa"/>
          </w:tcPr>
          <w:p w:rsidR="005E48A0" w:rsidRDefault="005E48A0" w:rsidP="00FB0B1D">
            <w:pPr>
              <w:rPr>
                <w:kern w:val="2"/>
                <w:szCs w:val="24"/>
              </w:rPr>
            </w:pPr>
            <w:r>
              <w:rPr>
                <w:kern w:val="2"/>
                <w:szCs w:val="24"/>
              </w:rPr>
              <w:t>Atliktų apklausų apibendrinti rezultatai paskelbti įstaigos interneto svetainėje.</w:t>
            </w:r>
          </w:p>
        </w:tc>
      </w:tr>
      <w:tr w:rsidR="005E48A0" w:rsidTr="005E48A0">
        <w:tc>
          <w:tcPr>
            <w:tcW w:w="803" w:type="dxa"/>
            <w:tcBorders>
              <w:top w:val="single" w:sz="4" w:space="0" w:color="auto"/>
              <w:left w:val="single" w:sz="4" w:space="0" w:color="auto"/>
              <w:bottom w:val="single" w:sz="4" w:space="0" w:color="auto"/>
              <w:right w:val="single" w:sz="4" w:space="0" w:color="auto"/>
            </w:tcBorders>
          </w:tcPr>
          <w:p w:rsidR="005E48A0" w:rsidRDefault="005E48A0" w:rsidP="00FB0B1D">
            <w:pPr>
              <w:jc w:val="center"/>
              <w:rPr>
                <w:kern w:val="2"/>
                <w:szCs w:val="24"/>
              </w:rPr>
            </w:pPr>
            <w:r>
              <w:rPr>
                <w:kern w:val="2"/>
                <w:szCs w:val="24"/>
              </w:rPr>
              <w:t>3.</w:t>
            </w:r>
          </w:p>
        </w:tc>
        <w:tc>
          <w:tcPr>
            <w:tcW w:w="4544"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rPr>
                <w:rFonts w:eastAsia="Calibri"/>
                <w:kern w:val="2"/>
                <w:szCs w:val="24"/>
              </w:rPr>
            </w:pPr>
            <w:r w:rsidRPr="00CE35D6">
              <w:rPr>
                <w:rFonts w:eastAsia="Calibri"/>
                <w:kern w:val="2"/>
                <w:szCs w:val="24"/>
              </w:rPr>
              <w:t xml:space="preserve">Viešinti informaciją apie nemokamas (apmokamas Privalomojo sveikatos </w:t>
            </w:r>
            <w:r w:rsidRPr="00CE35D6">
              <w:rPr>
                <w:rFonts w:eastAsia="Calibri"/>
                <w:kern w:val="2"/>
                <w:szCs w:val="24"/>
              </w:rPr>
              <w:lastRenderedPageBreak/>
              <w:t>draudimo fondo (toliau – PSDF) lėšomis) asmens sveikatos priežiūros paslaugas.</w:t>
            </w:r>
          </w:p>
          <w:p w:rsidR="005E48A0" w:rsidRPr="00CE35D6" w:rsidRDefault="005E48A0" w:rsidP="00FB0B1D">
            <w:pPr>
              <w:jc w:val="both"/>
              <w:rPr>
                <w:rFonts w:eastAsia="Calibri"/>
                <w:kern w:val="2"/>
                <w:szCs w:val="24"/>
              </w:rPr>
            </w:pPr>
          </w:p>
        </w:tc>
        <w:tc>
          <w:tcPr>
            <w:tcW w:w="1718"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kern w:val="2"/>
                <w:szCs w:val="24"/>
                <w:lang w:eastAsia="lt-LT"/>
              </w:rPr>
            </w:pPr>
            <w:r>
              <w:rPr>
                <w:kern w:val="2"/>
                <w:szCs w:val="24"/>
                <w:lang w:eastAsia="lt-LT"/>
              </w:rPr>
              <w:lastRenderedPageBreak/>
              <w:t>Medicinos statistikos skyrius</w:t>
            </w:r>
          </w:p>
          <w:p w:rsidR="005E48A0" w:rsidRDefault="005E48A0" w:rsidP="00FB0B1D">
            <w:pPr>
              <w:jc w:val="both"/>
              <w:rPr>
                <w:kern w:val="2"/>
                <w:szCs w:val="24"/>
                <w:lang w:eastAsia="lt-LT"/>
              </w:rPr>
            </w:pPr>
          </w:p>
        </w:tc>
        <w:tc>
          <w:tcPr>
            <w:tcW w:w="1576"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kern w:val="2"/>
                <w:szCs w:val="24"/>
                <w:lang w:eastAsia="lt-LT"/>
              </w:rPr>
            </w:pPr>
            <w:r>
              <w:rPr>
                <w:kern w:val="2"/>
                <w:szCs w:val="24"/>
                <w:lang w:eastAsia="lt-LT"/>
              </w:rPr>
              <w:lastRenderedPageBreak/>
              <w:t>Nuolat</w:t>
            </w:r>
          </w:p>
        </w:tc>
        <w:tc>
          <w:tcPr>
            <w:tcW w:w="2235"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rPr>
                <w:color w:val="000000"/>
                <w:kern w:val="2"/>
                <w:szCs w:val="24"/>
              </w:rPr>
            </w:pPr>
            <w:r w:rsidRPr="00CE35D6">
              <w:rPr>
                <w:color w:val="000000"/>
                <w:kern w:val="2"/>
                <w:szCs w:val="24"/>
              </w:rPr>
              <w:t xml:space="preserve">Pacientų, žinančių savo teises, skaičiaus didėjimas </w:t>
            </w:r>
            <w:r w:rsidRPr="00CE35D6">
              <w:rPr>
                <w:color w:val="000000"/>
                <w:kern w:val="2"/>
                <w:szCs w:val="24"/>
              </w:rPr>
              <w:lastRenderedPageBreak/>
              <w:t>mažina smulkiąją korupciją įstaigoje.</w:t>
            </w:r>
          </w:p>
        </w:tc>
        <w:tc>
          <w:tcPr>
            <w:tcW w:w="3299"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suppressAutoHyphens/>
              <w:rPr>
                <w:szCs w:val="24"/>
              </w:rPr>
            </w:pPr>
            <w:r w:rsidRPr="00CE35D6">
              <w:rPr>
                <w:szCs w:val="24"/>
              </w:rPr>
              <w:lastRenderedPageBreak/>
              <w:t>Įstaigos interneto svetainėje viešinama i</w:t>
            </w:r>
            <w:r>
              <w:rPr>
                <w:szCs w:val="24"/>
              </w:rPr>
              <w:t xml:space="preserve">nformacija apie nemokamas (apmokamas </w:t>
            </w:r>
            <w:r>
              <w:rPr>
                <w:szCs w:val="24"/>
              </w:rPr>
              <w:lastRenderedPageBreak/>
              <w:t>PSDF) biudžeto lėšomis asmens sveikatos priežiūros paslaugas.</w:t>
            </w:r>
          </w:p>
        </w:tc>
      </w:tr>
      <w:tr w:rsidR="005E48A0" w:rsidTr="005E48A0">
        <w:tc>
          <w:tcPr>
            <w:tcW w:w="803" w:type="dxa"/>
            <w:tcBorders>
              <w:top w:val="single" w:sz="4" w:space="0" w:color="auto"/>
              <w:left w:val="single" w:sz="4" w:space="0" w:color="auto"/>
              <w:bottom w:val="single" w:sz="4" w:space="0" w:color="auto"/>
              <w:right w:val="single" w:sz="4" w:space="0" w:color="auto"/>
            </w:tcBorders>
          </w:tcPr>
          <w:p w:rsidR="005E48A0" w:rsidRDefault="005E48A0" w:rsidP="00FB0B1D">
            <w:pPr>
              <w:jc w:val="center"/>
              <w:rPr>
                <w:kern w:val="2"/>
                <w:szCs w:val="24"/>
              </w:rPr>
            </w:pPr>
            <w:r>
              <w:rPr>
                <w:kern w:val="2"/>
                <w:szCs w:val="24"/>
              </w:rPr>
              <w:lastRenderedPageBreak/>
              <w:t>4.</w:t>
            </w:r>
          </w:p>
        </w:tc>
        <w:tc>
          <w:tcPr>
            <w:tcW w:w="4544" w:type="dxa"/>
            <w:tcBorders>
              <w:top w:val="single" w:sz="4" w:space="0" w:color="auto"/>
              <w:left w:val="single" w:sz="4" w:space="0" w:color="auto"/>
              <w:bottom w:val="single" w:sz="4" w:space="0" w:color="auto"/>
              <w:right w:val="single" w:sz="4" w:space="0" w:color="auto"/>
            </w:tcBorders>
          </w:tcPr>
          <w:p w:rsidR="005E48A0" w:rsidRDefault="005E48A0" w:rsidP="002C6B64">
            <w:pPr>
              <w:rPr>
                <w:rFonts w:eastAsia="Calibri"/>
                <w:kern w:val="2"/>
                <w:szCs w:val="24"/>
              </w:rPr>
            </w:pPr>
            <w:r>
              <w:rPr>
                <w:rFonts w:eastAsia="Calibri"/>
                <w:kern w:val="2"/>
                <w:szCs w:val="24"/>
              </w:rPr>
              <w:t>Skelbti informaciją apie pacientų teises ir pareigas įstaigos interneto svetainėje.</w:t>
            </w:r>
          </w:p>
          <w:p w:rsidR="005E48A0" w:rsidRPr="00CE35D6" w:rsidRDefault="005E48A0" w:rsidP="00FB0B1D">
            <w:pPr>
              <w:jc w:val="both"/>
              <w:rPr>
                <w:rFonts w:eastAsia="Calibri"/>
                <w:kern w:val="2"/>
                <w:szCs w:val="24"/>
              </w:rPr>
            </w:pPr>
          </w:p>
        </w:tc>
        <w:tc>
          <w:tcPr>
            <w:tcW w:w="1718" w:type="dxa"/>
            <w:tcBorders>
              <w:top w:val="single" w:sz="4" w:space="0" w:color="auto"/>
              <w:left w:val="single" w:sz="4" w:space="0" w:color="auto"/>
              <w:bottom w:val="single" w:sz="4" w:space="0" w:color="auto"/>
              <w:right w:val="single" w:sz="4" w:space="0" w:color="auto"/>
            </w:tcBorders>
          </w:tcPr>
          <w:p w:rsidR="005E48A0" w:rsidRDefault="005E48A0" w:rsidP="00FB0B1D">
            <w:pPr>
              <w:rPr>
                <w:kern w:val="2"/>
                <w:szCs w:val="24"/>
                <w:lang w:eastAsia="lt-LT"/>
              </w:rPr>
            </w:pPr>
            <w:r>
              <w:rPr>
                <w:kern w:val="2"/>
                <w:szCs w:val="24"/>
                <w:lang w:eastAsia="lt-LT"/>
              </w:rPr>
              <w:t>Direktoriaus pavaduotojas gydymo reikalams</w:t>
            </w:r>
          </w:p>
          <w:p w:rsidR="005E48A0" w:rsidRDefault="005E48A0" w:rsidP="00FB0B1D">
            <w:pPr>
              <w:jc w:val="both"/>
              <w:rPr>
                <w:kern w:val="2"/>
                <w:szCs w:val="24"/>
                <w:lang w:eastAsia="lt-LT"/>
              </w:rPr>
            </w:pPr>
          </w:p>
        </w:tc>
        <w:tc>
          <w:tcPr>
            <w:tcW w:w="1576"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kern w:val="2"/>
                <w:szCs w:val="24"/>
                <w:lang w:eastAsia="lt-LT"/>
              </w:rPr>
            </w:pPr>
            <w:r>
              <w:rPr>
                <w:kern w:val="2"/>
                <w:szCs w:val="24"/>
                <w:lang w:eastAsia="lt-LT"/>
              </w:rPr>
              <w:t>Nuolat</w:t>
            </w:r>
          </w:p>
        </w:tc>
        <w:tc>
          <w:tcPr>
            <w:tcW w:w="2235"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rPr>
                <w:color w:val="000000"/>
                <w:kern w:val="2"/>
                <w:szCs w:val="24"/>
              </w:rPr>
            </w:pPr>
            <w:r w:rsidRPr="00CE35D6">
              <w:rPr>
                <w:color w:val="000000"/>
                <w:kern w:val="2"/>
                <w:szCs w:val="24"/>
              </w:rPr>
              <w:t>Pacientų, žinančių savo teises, skaičiaus didėjimas mažina smulkiąją korupciją įstaigoje.</w:t>
            </w:r>
          </w:p>
        </w:tc>
        <w:tc>
          <w:tcPr>
            <w:tcW w:w="3299"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suppressAutoHyphens/>
              <w:rPr>
                <w:szCs w:val="24"/>
              </w:rPr>
            </w:pPr>
            <w:r>
              <w:rPr>
                <w:szCs w:val="24"/>
              </w:rPr>
              <w:t>Ligoninės interneto svetainėje skelbiama i</w:t>
            </w:r>
            <w:r w:rsidRPr="00CE35D6">
              <w:rPr>
                <w:szCs w:val="24"/>
              </w:rPr>
              <w:t>nformacija apie pacientų teises ir pareigas.</w:t>
            </w:r>
          </w:p>
        </w:tc>
      </w:tr>
      <w:tr w:rsidR="005E48A0" w:rsidTr="005E48A0">
        <w:tc>
          <w:tcPr>
            <w:tcW w:w="803" w:type="dxa"/>
            <w:tcBorders>
              <w:top w:val="single" w:sz="4" w:space="0" w:color="auto"/>
              <w:left w:val="single" w:sz="4" w:space="0" w:color="auto"/>
              <w:bottom w:val="single" w:sz="4" w:space="0" w:color="auto"/>
              <w:right w:val="single" w:sz="4" w:space="0" w:color="auto"/>
            </w:tcBorders>
          </w:tcPr>
          <w:p w:rsidR="005E48A0" w:rsidRDefault="005E48A0" w:rsidP="00FB0B1D">
            <w:pPr>
              <w:jc w:val="center"/>
              <w:rPr>
                <w:kern w:val="2"/>
                <w:szCs w:val="24"/>
              </w:rPr>
            </w:pPr>
            <w:r>
              <w:rPr>
                <w:kern w:val="2"/>
                <w:szCs w:val="24"/>
              </w:rPr>
              <w:t>5.</w:t>
            </w:r>
          </w:p>
        </w:tc>
        <w:tc>
          <w:tcPr>
            <w:tcW w:w="4544" w:type="dxa"/>
            <w:tcBorders>
              <w:top w:val="single" w:sz="4" w:space="0" w:color="auto"/>
              <w:left w:val="single" w:sz="4" w:space="0" w:color="auto"/>
              <w:bottom w:val="single" w:sz="4" w:space="0" w:color="auto"/>
              <w:right w:val="single" w:sz="4" w:space="0" w:color="auto"/>
            </w:tcBorders>
          </w:tcPr>
          <w:p w:rsidR="005E48A0" w:rsidRPr="00CE35D6" w:rsidRDefault="005E48A0" w:rsidP="002C6B64">
            <w:pPr>
              <w:rPr>
                <w:rFonts w:eastAsia="Calibri"/>
                <w:kern w:val="2"/>
                <w:szCs w:val="24"/>
              </w:rPr>
            </w:pPr>
            <w:r w:rsidRPr="00CE35D6">
              <w:rPr>
                <w:rFonts w:eastAsia="Calibri"/>
                <w:kern w:val="2"/>
                <w:szCs w:val="24"/>
              </w:rPr>
              <w:t>Vykdyti registraciją ambulatorinėms asmens sveikatos priežiūros paslaugoms gauti per Išankstinę pacientų registracijos informacinę sistemą (toliau – IPR IS) visa apimtimi.</w:t>
            </w:r>
          </w:p>
        </w:tc>
        <w:tc>
          <w:tcPr>
            <w:tcW w:w="1718"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kern w:val="2"/>
                <w:szCs w:val="24"/>
                <w:lang w:eastAsia="lt-LT"/>
              </w:rPr>
            </w:pPr>
            <w:r>
              <w:rPr>
                <w:kern w:val="2"/>
                <w:szCs w:val="24"/>
                <w:lang w:eastAsia="lt-LT"/>
              </w:rPr>
              <w:t>Konsultacijų skyriaus registratorės</w:t>
            </w:r>
          </w:p>
        </w:tc>
        <w:tc>
          <w:tcPr>
            <w:tcW w:w="1576"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kern w:val="2"/>
                <w:szCs w:val="24"/>
                <w:lang w:eastAsia="lt-LT"/>
              </w:rPr>
            </w:pPr>
            <w:r>
              <w:rPr>
                <w:kern w:val="2"/>
                <w:szCs w:val="24"/>
                <w:lang w:eastAsia="lt-LT"/>
              </w:rPr>
              <w:t>Nuolat</w:t>
            </w:r>
          </w:p>
        </w:tc>
        <w:tc>
          <w:tcPr>
            <w:tcW w:w="2235"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rPr>
                <w:color w:val="000000"/>
                <w:kern w:val="2"/>
                <w:szCs w:val="24"/>
              </w:rPr>
            </w:pPr>
            <w:r w:rsidRPr="00CE35D6">
              <w:rPr>
                <w:color w:val="000000"/>
                <w:kern w:val="2"/>
                <w:szCs w:val="24"/>
              </w:rPr>
              <w:t xml:space="preserve">Išankstinės pacientų registracijos (IPR) informacinės sistemos duomenys leis stebėti eilių dinamiką ir identifikuoti problemas, taip pat stebėti taikomų poveikio priemonių efektyvumą ir mažinti esminius korupcijos rizikos veiksnius paslaugų prieinamumo srityje. </w:t>
            </w:r>
          </w:p>
        </w:tc>
        <w:tc>
          <w:tcPr>
            <w:tcW w:w="3299"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suppressAutoHyphens/>
              <w:rPr>
                <w:szCs w:val="24"/>
              </w:rPr>
            </w:pPr>
            <w:r>
              <w:rPr>
                <w:szCs w:val="24"/>
              </w:rPr>
              <w:t xml:space="preserve">Registracijų antrinio lygio specialistų ambulatorinėms asmens sveikatos priežiūros paslaugoms gauti, atliekamų per IPR IS, procentinis dydis: 2024 m. – daugiau kaip 85 proc., 2025 m. – daugiau kaip 90 proc., 2026 m.-daugiau kaip 95 proc.  </w:t>
            </w:r>
            <w:r w:rsidRPr="00CE35D6">
              <w:rPr>
                <w:szCs w:val="24"/>
              </w:rPr>
              <w:t xml:space="preserve">Rodiklio reikšmės apskaičiuojamos pagal formulę: </w:t>
            </w:r>
          </w:p>
          <w:p w:rsidR="00C15CF5" w:rsidRPr="00CE35D6" w:rsidRDefault="005E48A0" w:rsidP="00FB0B1D">
            <w:pPr>
              <w:suppressAutoHyphens/>
              <w:rPr>
                <w:szCs w:val="24"/>
              </w:rPr>
            </w:pPr>
            <w:r w:rsidRPr="00CE35D6">
              <w:rPr>
                <w:szCs w:val="24"/>
              </w:rPr>
              <w:t>Kalendoriniais metais ASPĮ per IPR IS atliktų registracijų ambulatorinėms asmens sveikatos priežiūros paslaugoms gauti skaičius dalijamas iš kalendoriniais metais PSDF biudžeto lėšomis apmokėtų ambulatorinių asmens sveikatos priežiūros paslaugų skaičiaus</w:t>
            </w:r>
            <w:r>
              <w:rPr>
                <w:szCs w:val="24"/>
              </w:rPr>
              <w:t xml:space="preserve"> </w:t>
            </w:r>
            <w:r w:rsidR="00C15CF5">
              <w:rPr>
                <w:szCs w:val="24"/>
              </w:rPr>
              <w:t>1.</w:t>
            </w:r>
          </w:p>
        </w:tc>
      </w:tr>
      <w:tr w:rsidR="005E48A0" w:rsidTr="005E48A0">
        <w:tc>
          <w:tcPr>
            <w:tcW w:w="14175" w:type="dxa"/>
            <w:gridSpan w:val="6"/>
            <w:shd w:val="clear" w:color="auto" w:fill="FFF2CC" w:themeFill="accent4" w:themeFillTint="33"/>
          </w:tcPr>
          <w:p w:rsidR="005E48A0" w:rsidRDefault="005E48A0" w:rsidP="00FB0B1D">
            <w:pPr>
              <w:suppressAutoHyphens/>
              <w:jc w:val="center"/>
              <w:rPr>
                <w:b/>
                <w:bCs/>
                <w:szCs w:val="24"/>
              </w:rPr>
            </w:pPr>
            <w:r>
              <w:rPr>
                <w:b/>
                <w:bCs/>
                <w:szCs w:val="24"/>
              </w:rPr>
              <w:t>2. UŽDAVINYS</w:t>
            </w:r>
          </w:p>
          <w:p w:rsidR="005E48A0" w:rsidRDefault="005E48A0" w:rsidP="00FB0B1D">
            <w:pPr>
              <w:suppressAutoHyphens/>
              <w:jc w:val="center"/>
              <w:rPr>
                <w:szCs w:val="24"/>
              </w:rPr>
            </w:pPr>
            <w:r>
              <w:rPr>
                <w:rFonts w:eastAsia="Calibri"/>
                <w:b/>
                <w:bCs/>
                <w:kern w:val="2"/>
                <w:szCs w:val="24"/>
              </w:rPr>
              <w:t xml:space="preserve">Didinti darbuotojų sąmoningumą </w:t>
            </w:r>
            <w:r>
              <w:rPr>
                <w:b/>
                <w:bCs/>
                <w:kern w:val="2"/>
                <w:szCs w:val="24"/>
              </w:rPr>
              <w:t>pranešėjų apsaugos srityje, kuri laikytina viena iš svarbesnių kuriant korupcijai atsparią aplinką</w:t>
            </w:r>
          </w:p>
        </w:tc>
      </w:tr>
      <w:tr w:rsidR="005E48A0" w:rsidTr="005E48A0">
        <w:tc>
          <w:tcPr>
            <w:tcW w:w="803" w:type="dxa"/>
          </w:tcPr>
          <w:p w:rsidR="005E48A0" w:rsidRDefault="005E48A0" w:rsidP="00FB0B1D">
            <w:pPr>
              <w:jc w:val="center"/>
              <w:rPr>
                <w:kern w:val="2"/>
                <w:szCs w:val="24"/>
              </w:rPr>
            </w:pPr>
            <w:r>
              <w:rPr>
                <w:kern w:val="2"/>
                <w:szCs w:val="24"/>
              </w:rPr>
              <w:t>6.</w:t>
            </w:r>
          </w:p>
        </w:tc>
        <w:tc>
          <w:tcPr>
            <w:tcW w:w="4544" w:type="dxa"/>
          </w:tcPr>
          <w:p w:rsidR="005E48A0" w:rsidRDefault="005E48A0" w:rsidP="00FB0B1D">
            <w:pPr>
              <w:rPr>
                <w:kern w:val="2"/>
                <w:szCs w:val="24"/>
              </w:rPr>
            </w:pPr>
            <w:r>
              <w:rPr>
                <w:kern w:val="2"/>
                <w:szCs w:val="24"/>
              </w:rPr>
              <w:t xml:space="preserve">Skatinti darbuotojus suprasti pranešėjų apsaugos mechanizmo esmę ir jo veikimą. </w:t>
            </w:r>
            <w:r>
              <w:rPr>
                <w:kern w:val="2"/>
                <w:szCs w:val="24"/>
              </w:rPr>
              <w:lastRenderedPageBreak/>
              <w:t xml:space="preserve">Stiprinti darbuotojų sąmoningumą, užtikrinant pranešėjų apsaugą, siekiant keisti institucinį požiūrį į pranešėjus, šalinti neigiamą požiūrį ir nuostatas dėl pranešimų teikimo apie neteisėtą ar nesąžiningą elgesį, organizuoti mokymus, seminarus, diskusijas ir gerosios patirties sklaidos renginius. </w:t>
            </w:r>
          </w:p>
        </w:tc>
        <w:tc>
          <w:tcPr>
            <w:tcW w:w="1718" w:type="dxa"/>
          </w:tcPr>
          <w:p w:rsidR="005E48A0" w:rsidRDefault="005E48A0" w:rsidP="00FB0B1D">
            <w:pPr>
              <w:jc w:val="both"/>
              <w:rPr>
                <w:kern w:val="2"/>
                <w:szCs w:val="24"/>
                <w:lang w:eastAsia="lt-LT"/>
              </w:rPr>
            </w:pPr>
            <w:r>
              <w:rPr>
                <w:kern w:val="2"/>
                <w:szCs w:val="24"/>
                <w:lang w:eastAsia="lt-LT"/>
              </w:rPr>
              <w:lastRenderedPageBreak/>
              <w:t xml:space="preserve">Korupcijos prevencijos </w:t>
            </w:r>
          </w:p>
          <w:p w:rsidR="005E48A0" w:rsidRDefault="005E48A0" w:rsidP="00FB0B1D">
            <w:pPr>
              <w:rPr>
                <w:color w:val="000000"/>
                <w:kern w:val="2"/>
                <w:szCs w:val="24"/>
                <w:shd w:val="clear" w:color="auto" w:fill="FFFFFF"/>
              </w:rPr>
            </w:pPr>
            <w:r>
              <w:rPr>
                <w:kern w:val="2"/>
                <w:szCs w:val="24"/>
                <w:lang w:eastAsia="lt-LT"/>
              </w:rPr>
              <w:lastRenderedPageBreak/>
              <w:t>komisija</w:t>
            </w:r>
          </w:p>
        </w:tc>
        <w:tc>
          <w:tcPr>
            <w:tcW w:w="1576" w:type="dxa"/>
          </w:tcPr>
          <w:p w:rsidR="002C6B64" w:rsidRDefault="005E48A0" w:rsidP="00FB0B1D">
            <w:pPr>
              <w:jc w:val="both"/>
              <w:rPr>
                <w:kern w:val="2"/>
                <w:szCs w:val="24"/>
                <w:lang w:eastAsia="lt-LT"/>
              </w:rPr>
            </w:pPr>
            <w:r>
              <w:rPr>
                <w:kern w:val="2"/>
                <w:szCs w:val="24"/>
                <w:lang w:eastAsia="lt-LT"/>
              </w:rPr>
              <w:lastRenderedPageBreak/>
              <w:t xml:space="preserve">2024 m. </w:t>
            </w:r>
          </w:p>
          <w:p w:rsidR="005E48A0" w:rsidRDefault="005E48A0" w:rsidP="00FB0B1D">
            <w:pPr>
              <w:jc w:val="both"/>
              <w:rPr>
                <w:kern w:val="2"/>
                <w:szCs w:val="24"/>
                <w:lang w:eastAsia="lt-LT"/>
              </w:rPr>
            </w:pPr>
            <w:r>
              <w:rPr>
                <w:kern w:val="2"/>
                <w:szCs w:val="24"/>
                <w:lang w:eastAsia="lt-LT"/>
              </w:rPr>
              <w:t xml:space="preserve">IV </w:t>
            </w:r>
            <w:proofErr w:type="spellStart"/>
            <w:r>
              <w:rPr>
                <w:kern w:val="2"/>
                <w:szCs w:val="24"/>
                <w:lang w:eastAsia="lt-LT"/>
              </w:rPr>
              <w:t>ketv</w:t>
            </w:r>
            <w:proofErr w:type="spellEnd"/>
            <w:r>
              <w:rPr>
                <w:kern w:val="2"/>
                <w:szCs w:val="24"/>
                <w:lang w:eastAsia="lt-LT"/>
              </w:rPr>
              <w:t>.,</w:t>
            </w:r>
          </w:p>
          <w:p w:rsidR="002C6B64" w:rsidRDefault="005E48A0" w:rsidP="00FB0B1D">
            <w:pPr>
              <w:jc w:val="both"/>
              <w:rPr>
                <w:kern w:val="2"/>
                <w:szCs w:val="24"/>
                <w:lang w:eastAsia="lt-LT"/>
              </w:rPr>
            </w:pPr>
            <w:r>
              <w:rPr>
                <w:kern w:val="2"/>
                <w:szCs w:val="24"/>
                <w:lang w:eastAsia="lt-LT"/>
              </w:rPr>
              <w:lastRenderedPageBreak/>
              <w:t xml:space="preserve">2025 m. </w:t>
            </w:r>
          </w:p>
          <w:p w:rsidR="005E48A0" w:rsidRDefault="005E48A0" w:rsidP="00FB0B1D">
            <w:pPr>
              <w:jc w:val="both"/>
              <w:rPr>
                <w:kern w:val="2"/>
                <w:szCs w:val="24"/>
                <w:lang w:eastAsia="lt-LT"/>
              </w:rPr>
            </w:pPr>
            <w:r>
              <w:rPr>
                <w:kern w:val="2"/>
                <w:szCs w:val="24"/>
                <w:lang w:eastAsia="lt-LT"/>
              </w:rPr>
              <w:t xml:space="preserve">IV </w:t>
            </w:r>
            <w:proofErr w:type="spellStart"/>
            <w:r>
              <w:rPr>
                <w:kern w:val="2"/>
                <w:szCs w:val="24"/>
                <w:lang w:eastAsia="lt-LT"/>
              </w:rPr>
              <w:t>ketv</w:t>
            </w:r>
            <w:proofErr w:type="spellEnd"/>
            <w:r>
              <w:rPr>
                <w:kern w:val="2"/>
                <w:szCs w:val="24"/>
                <w:lang w:eastAsia="lt-LT"/>
              </w:rPr>
              <w:t>.,</w:t>
            </w:r>
          </w:p>
          <w:p w:rsidR="002C6B64" w:rsidRDefault="005E48A0" w:rsidP="00FB0B1D">
            <w:pPr>
              <w:jc w:val="both"/>
              <w:rPr>
                <w:kern w:val="2"/>
                <w:szCs w:val="24"/>
                <w:lang w:eastAsia="lt-LT"/>
              </w:rPr>
            </w:pPr>
            <w:r>
              <w:rPr>
                <w:kern w:val="2"/>
                <w:szCs w:val="24"/>
                <w:lang w:eastAsia="lt-LT"/>
              </w:rPr>
              <w:t xml:space="preserve">2026 m. </w:t>
            </w:r>
          </w:p>
          <w:p w:rsidR="005E48A0" w:rsidRDefault="005E48A0" w:rsidP="00FB0B1D">
            <w:pPr>
              <w:jc w:val="both"/>
              <w:rPr>
                <w:rFonts w:eastAsia="Calibri"/>
                <w:kern w:val="2"/>
                <w:szCs w:val="24"/>
              </w:rPr>
            </w:pPr>
            <w:r>
              <w:rPr>
                <w:kern w:val="2"/>
                <w:szCs w:val="24"/>
                <w:lang w:eastAsia="lt-LT"/>
              </w:rPr>
              <w:t xml:space="preserve">IV </w:t>
            </w:r>
            <w:proofErr w:type="spellStart"/>
            <w:r>
              <w:rPr>
                <w:kern w:val="2"/>
                <w:szCs w:val="24"/>
                <w:lang w:eastAsia="lt-LT"/>
              </w:rPr>
              <w:t>ketv</w:t>
            </w:r>
            <w:proofErr w:type="spellEnd"/>
          </w:p>
        </w:tc>
        <w:tc>
          <w:tcPr>
            <w:tcW w:w="2235" w:type="dxa"/>
          </w:tcPr>
          <w:p w:rsidR="005E48A0" w:rsidRDefault="005E48A0" w:rsidP="00FB0B1D">
            <w:pPr>
              <w:rPr>
                <w:kern w:val="2"/>
                <w:szCs w:val="24"/>
              </w:rPr>
            </w:pPr>
            <w:r>
              <w:rPr>
                <w:kern w:val="2"/>
                <w:szCs w:val="24"/>
              </w:rPr>
              <w:lastRenderedPageBreak/>
              <w:t xml:space="preserve">Didėjantis darbuotojų </w:t>
            </w:r>
            <w:r>
              <w:rPr>
                <w:kern w:val="2"/>
                <w:szCs w:val="24"/>
              </w:rPr>
              <w:lastRenderedPageBreak/>
              <w:t>pasitikėjimas pranešėjų apsaugos mechanizmu skatins darbuotojus pranešti</w:t>
            </w:r>
            <w:r>
              <w:rPr>
                <w:color w:val="000000"/>
                <w:kern w:val="2"/>
                <w:szCs w:val="24"/>
              </w:rPr>
              <w:t xml:space="preserve"> </w:t>
            </w:r>
            <w:r w:rsidR="00FB0B1D">
              <w:rPr>
                <w:color w:val="000000"/>
                <w:kern w:val="2"/>
                <w:szCs w:val="24"/>
              </w:rPr>
              <w:t xml:space="preserve"> </w:t>
            </w:r>
            <w:r>
              <w:rPr>
                <w:color w:val="000000"/>
                <w:kern w:val="2"/>
                <w:szCs w:val="24"/>
              </w:rPr>
              <w:t xml:space="preserve">apie galimus pažeidimus įstaigose ir prisidėti prie skaidresnės sveikatos priežiūros sistemos.  </w:t>
            </w:r>
          </w:p>
        </w:tc>
        <w:tc>
          <w:tcPr>
            <w:tcW w:w="3299" w:type="dxa"/>
          </w:tcPr>
          <w:p w:rsidR="002C6B64" w:rsidRDefault="005E48A0" w:rsidP="002C6B64">
            <w:pPr>
              <w:suppressAutoHyphens/>
              <w:rPr>
                <w:bCs/>
                <w:kern w:val="2"/>
                <w:szCs w:val="24"/>
              </w:rPr>
            </w:pPr>
            <w:r>
              <w:rPr>
                <w:bCs/>
                <w:kern w:val="2"/>
                <w:szCs w:val="24"/>
              </w:rPr>
              <w:lastRenderedPageBreak/>
              <w:t xml:space="preserve">Organizuotų mokymų, seminarų, diskusijų ir gerosios </w:t>
            </w:r>
            <w:r>
              <w:rPr>
                <w:bCs/>
                <w:kern w:val="2"/>
                <w:szCs w:val="24"/>
              </w:rPr>
              <w:lastRenderedPageBreak/>
              <w:t xml:space="preserve">patirties renginių  skaičius: 2024 m. </w:t>
            </w:r>
            <w:r>
              <w:rPr>
                <w:szCs w:val="24"/>
              </w:rPr>
              <w:t>–</w:t>
            </w:r>
            <w:r>
              <w:rPr>
                <w:bCs/>
                <w:kern w:val="2"/>
                <w:szCs w:val="24"/>
              </w:rPr>
              <w:t xml:space="preserve"> 1 vnt., </w:t>
            </w:r>
          </w:p>
          <w:p w:rsidR="002C6B64" w:rsidRDefault="002C6B64" w:rsidP="002C6B64">
            <w:pPr>
              <w:suppressAutoHyphens/>
              <w:rPr>
                <w:bCs/>
                <w:kern w:val="2"/>
                <w:szCs w:val="24"/>
              </w:rPr>
            </w:pPr>
            <w:r>
              <w:rPr>
                <w:bCs/>
                <w:kern w:val="2"/>
                <w:szCs w:val="24"/>
              </w:rPr>
              <w:t>2025 m. – 1 vnt.,</w:t>
            </w:r>
          </w:p>
          <w:p w:rsidR="005E48A0" w:rsidRDefault="005E48A0" w:rsidP="002C6B64">
            <w:pPr>
              <w:suppressAutoHyphens/>
              <w:rPr>
                <w:szCs w:val="24"/>
              </w:rPr>
            </w:pPr>
            <w:r>
              <w:rPr>
                <w:bCs/>
                <w:kern w:val="2"/>
                <w:szCs w:val="24"/>
              </w:rPr>
              <w:t xml:space="preserve">2026 m. </w:t>
            </w:r>
            <w:r>
              <w:rPr>
                <w:szCs w:val="24"/>
              </w:rPr>
              <w:t>– 1 vnt.</w:t>
            </w:r>
            <w:r>
              <w:rPr>
                <w:rFonts w:eastAsia="Calibri"/>
                <w:b/>
                <w:bCs/>
                <w:kern w:val="2"/>
                <w:szCs w:val="24"/>
              </w:rPr>
              <w:t xml:space="preserve"> </w:t>
            </w:r>
          </w:p>
        </w:tc>
      </w:tr>
      <w:tr w:rsidR="005E48A0" w:rsidTr="005E48A0">
        <w:tc>
          <w:tcPr>
            <w:tcW w:w="14175" w:type="dxa"/>
            <w:gridSpan w:val="6"/>
            <w:shd w:val="clear" w:color="auto" w:fill="FFF2CC" w:themeFill="accent4" w:themeFillTint="33"/>
          </w:tcPr>
          <w:p w:rsidR="005E48A0" w:rsidRDefault="005E48A0" w:rsidP="00FB0B1D">
            <w:pPr>
              <w:jc w:val="center"/>
              <w:rPr>
                <w:b/>
                <w:bCs/>
                <w:kern w:val="2"/>
                <w:szCs w:val="24"/>
              </w:rPr>
            </w:pPr>
            <w:r>
              <w:rPr>
                <w:b/>
                <w:bCs/>
                <w:kern w:val="2"/>
                <w:szCs w:val="24"/>
              </w:rPr>
              <w:lastRenderedPageBreak/>
              <w:t>3. UŽDAVINYS</w:t>
            </w:r>
          </w:p>
          <w:p w:rsidR="005E48A0" w:rsidRDefault="005E48A0" w:rsidP="00FB0B1D">
            <w:pPr>
              <w:jc w:val="center"/>
              <w:rPr>
                <w:kern w:val="2"/>
                <w:szCs w:val="24"/>
              </w:rPr>
            </w:pPr>
            <w:r>
              <w:rPr>
                <w:rFonts w:eastAsia="Calibri"/>
                <w:b/>
                <w:bCs/>
                <w:kern w:val="2"/>
                <w:szCs w:val="24"/>
              </w:rPr>
              <w:t>Tobulinti antikorupcinę aplinką ir valdyti interesų konfliktus</w:t>
            </w:r>
          </w:p>
        </w:tc>
      </w:tr>
      <w:tr w:rsidR="005E48A0" w:rsidTr="005E48A0">
        <w:tc>
          <w:tcPr>
            <w:tcW w:w="803" w:type="dxa"/>
          </w:tcPr>
          <w:p w:rsidR="005E48A0" w:rsidRDefault="005E48A0" w:rsidP="00FB0B1D">
            <w:pPr>
              <w:jc w:val="center"/>
              <w:rPr>
                <w:kern w:val="2"/>
                <w:szCs w:val="24"/>
              </w:rPr>
            </w:pPr>
            <w:r>
              <w:rPr>
                <w:kern w:val="2"/>
                <w:szCs w:val="24"/>
              </w:rPr>
              <w:t>7.</w:t>
            </w:r>
          </w:p>
        </w:tc>
        <w:tc>
          <w:tcPr>
            <w:tcW w:w="4544" w:type="dxa"/>
          </w:tcPr>
          <w:p w:rsidR="005E48A0" w:rsidRDefault="005E48A0" w:rsidP="00FB0B1D">
            <w:pPr>
              <w:rPr>
                <w:kern w:val="2"/>
                <w:szCs w:val="24"/>
              </w:rPr>
            </w:pPr>
            <w:r>
              <w:rPr>
                <w:rFonts w:eastAsia="Calibri"/>
                <w:kern w:val="2"/>
                <w:szCs w:val="24"/>
              </w:rPr>
              <w:t xml:space="preserve">Kalendoriniams metams pasibaigus apibendrinti darbuotojų etikos taisyklių taikymo </w:t>
            </w:r>
            <w:r>
              <w:rPr>
                <w:kern w:val="2"/>
                <w:szCs w:val="24"/>
              </w:rPr>
              <w:t xml:space="preserve">dėl darbuotojų etikos taisyklių pažeidimo, etikos taisyklių nuostatų laikymosi kontrolės, etikos komisijos posėdžiuose priimtų sprendimų </w:t>
            </w:r>
            <w:r>
              <w:rPr>
                <w:rFonts w:eastAsia="Calibri"/>
                <w:kern w:val="2"/>
                <w:szCs w:val="24"/>
              </w:rPr>
              <w:t>rezultatus</w:t>
            </w:r>
            <w:r>
              <w:rPr>
                <w:kern w:val="2"/>
                <w:szCs w:val="24"/>
              </w:rPr>
              <w:t xml:space="preserve"> ir tai paviešinti įstaigos interneto svetainėje.  </w:t>
            </w:r>
          </w:p>
        </w:tc>
        <w:tc>
          <w:tcPr>
            <w:tcW w:w="1718" w:type="dxa"/>
          </w:tcPr>
          <w:p w:rsidR="005E48A0" w:rsidRDefault="005E48A0" w:rsidP="00FB0B1D">
            <w:pPr>
              <w:jc w:val="both"/>
              <w:rPr>
                <w:kern w:val="2"/>
                <w:szCs w:val="24"/>
              </w:rPr>
            </w:pPr>
            <w:r>
              <w:rPr>
                <w:kern w:val="2"/>
                <w:szCs w:val="24"/>
              </w:rPr>
              <w:t>Etikos komisija</w:t>
            </w:r>
          </w:p>
        </w:tc>
        <w:tc>
          <w:tcPr>
            <w:tcW w:w="1576" w:type="dxa"/>
          </w:tcPr>
          <w:p w:rsidR="002C6B64" w:rsidRDefault="002C6B64" w:rsidP="00FB0B1D">
            <w:pPr>
              <w:jc w:val="both"/>
              <w:rPr>
                <w:rFonts w:eastAsia="Calibri"/>
                <w:kern w:val="2"/>
                <w:szCs w:val="24"/>
              </w:rPr>
            </w:pPr>
            <w:r>
              <w:rPr>
                <w:rFonts w:eastAsia="Calibri"/>
                <w:kern w:val="2"/>
                <w:szCs w:val="24"/>
              </w:rPr>
              <w:t>2025</w:t>
            </w:r>
            <w:r w:rsidR="005E48A0">
              <w:rPr>
                <w:rFonts w:eastAsia="Calibri"/>
                <w:kern w:val="2"/>
                <w:szCs w:val="24"/>
              </w:rPr>
              <w:t xml:space="preserve"> m. </w:t>
            </w:r>
          </w:p>
          <w:p w:rsidR="005E48A0" w:rsidRDefault="005E48A0" w:rsidP="00FB0B1D">
            <w:pPr>
              <w:jc w:val="both"/>
              <w:rPr>
                <w:rFonts w:eastAsia="Calibri"/>
                <w:kern w:val="2"/>
                <w:szCs w:val="24"/>
              </w:rPr>
            </w:pPr>
            <w:r>
              <w:rPr>
                <w:rFonts w:eastAsia="Calibri"/>
                <w:kern w:val="2"/>
                <w:szCs w:val="24"/>
              </w:rPr>
              <w:t xml:space="preserve">I </w:t>
            </w:r>
            <w:proofErr w:type="spellStart"/>
            <w:r>
              <w:rPr>
                <w:rFonts w:eastAsia="Calibri"/>
                <w:kern w:val="2"/>
                <w:szCs w:val="24"/>
              </w:rPr>
              <w:t>ketv</w:t>
            </w:r>
            <w:proofErr w:type="spellEnd"/>
            <w:r>
              <w:rPr>
                <w:rFonts w:eastAsia="Calibri"/>
                <w:kern w:val="2"/>
                <w:szCs w:val="24"/>
              </w:rPr>
              <w:t xml:space="preserve">., </w:t>
            </w:r>
          </w:p>
          <w:p w:rsidR="002C6B64" w:rsidRDefault="002C6B64" w:rsidP="00FB0B1D">
            <w:pPr>
              <w:jc w:val="both"/>
              <w:rPr>
                <w:rFonts w:eastAsia="Calibri"/>
                <w:kern w:val="2"/>
                <w:szCs w:val="24"/>
              </w:rPr>
            </w:pPr>
            <w:r>
              <w:rPr>
                <w:rFonts w:eastAsia="Calibri"/>
                <w:kern w:val="2"/>
                <w:szCs w:val="24"/>
              </w:rPr>
              <w:t>2026</w:t>
            </w:r>
            <w:r w:rsidR="005E48A0">
              <w:rPr>
                <w:rFonts w:eastAsia="Calibri"/>
                <w:kern w:val="2"/>
                <w:szCs w:val="24"/>
              </w:rPr>
              <w:t xml:space="preserve"> m. </w:t>
            </w:r>
          </w:p>
          <w:p w:rsidR="005E48A0" w:rsidRDefault="005E48A0" w:rsidP="00FB0B1D">
            <w:pPr>
              <w:jc w:val="both"/>
              <w:rPr>
                <w:rFonts w:eastAsia="Calibri"/>
                <w:kern w:val="2"/>
                <w:szCs w:val="24"/>
              </w:rPr>
            </w:pPr>
            <w:r>
              <w:rPr>
                <w:rFonts w:eastAsia="Calibri"/>
                <w:kern w:val="2"/>
                <w:szCs w:val="24"/>
              </w:rPr>
              <w:t xml:space="preserve">I </w:t>
            </w:r>
            <w:proofErr w:type="spellStart"/>
            <w:r>
              <w:rPr>
                <w:rFonts w:eastAsia="Calibri"/>
                <w:kern w:val="2"/>
                <w:szCs w:val="24"/>
              </w:rPr>
              <w:t>ketv</w:t>
            </w:r>
            <w:proofErr w:type="spellEnd"/>
            <w:r>
              <w:rPr>
                <w:rFonts w:eastAsia="Calibri"/>
                <w:kern w:val="2"/>
                <w:szCs w:val="24"/>
              </w:rPr>
              <w:t>.,</w:t>
            </w:r>
          </w:p>
          <w:p w:rsidR="002C6B64" w:rsidRDefault="002C6B64" w:rsidP="00FB0B1D">
            <w:pPr>
              <w:jc w:val="both"/>
              <w:rPr>
                <w:kern w:val="2"/>
                <w:szCs w:val="24"/>
                <w:lang w:eastAsia="lt-LT"/>
              </w:rPr>
            </w:pPr>
            <w:r>
              <w:rPr>
                <w:kern w:val="2"/>
                <w:szCs w:val="24"/>
                <w:lang w:eastAsia="lt-LT"/>
              </w:rPr>
              <w:t>2027</w:t>
            </w:r>
            <w:r w:rsidR="005E48A0">
              <w:rPr>
                <w:kern w:val="2"/>
                <w:szCs w:val="24"/>
                <w:lang w:eastAsia="lt-LT"/>
              </w:rPr>
              <w:t xml:space="preserve"> m. </w:t>
            </w:r>
          </w:p>
          <w:p w:rsidR="005E48A0" w:rsidRDefault="002C6B64" w:rsidP="00FB0B1D">
            <w:pPr>
              <w:jc w:val="both"/>
              <w:rPr>
                <w:kern w:val="2"/>
                <w:szCs w:val="24"/>
              </w:rPr>
            </w:pPr>
            <w:r>
              <w:rPr>
                <w:kern w:val="2"/>
                <w:szCs w:val="24"/>
                <w:lang w:eastAsia="lt-LT"/>
              </w:rPr>
              <w:t>I</w:t>
            </w:r>
            <w:r w:rsidR="005E48A0">
              <w:rPr>
                <w:kern w:val="2"/>
                <w:szCs w:val="24"/>
                <w:lang w:eastAsia="lt-LT"/>
              </w:rPr>
              <w:t xml:space="preserve"> </w:t>
            </w:r>
            <w:proofErr w:type="spellStart"/>
            <w:r w:rsidR="005E48A0">
              <w:rPr>
                <w:kern w:val="2"/>
                <w:szCs w:val="24"/>
                <w:lang w:eastAsia="lt-LT"/>
              </w:rPr>
              <w:t>ketv</w:t>
            </w:r>
            <w:proofErr w:type="spellEnd"/>
            <w:r w:rsidR="005E48A0">
              <w:rPr>
                <w:kern w:val="2"/>
                <w:szCs w:val="24"/>
                <w:lang w:eastAsia="lt-LT"/>
              </w:rPr>
              <w:t>.</w:t>
            </w:r>
          </w:p>
        </w:tc>
        <w:tc>
          <w:tcPr>
            <w:tcW w:w="2235" w:type="dxa"/>
          </w:tcPr>
          <w:p w:rsidR="005E48A0" w:rsidRDefault="005E48A0" w:rsidP="00FB0B1D">
            <w:pPr>
              <w:rPr>
                <w:kern w:val="2"/>
                <w:szCs w:val="24"/>
              </w:rPr>
            </w:pPr>
            <w:r>
              <w:rPr>
                <w:kern w:val="2"/>
                <w:szCs w:val="24"/>
              </w:rPr>
              <w:t xml:space="preserve">Atviresnė įstaigos veikla didins visuomenės pasitikėjimą sveikatos priežiūros įstaigomis ir pačia sveikatos priežiūros sistema.  </w:t>
            </w:r>
          </w:p>
        </w:tc>
        <w:tc>
          <w:tcPr>
            <w:tcW w:w="3299" w:type="dxa"/>
          </w:tcPr>
          <w:p w:rsidR="005E48A0" w:rsidRDefault="005E48A0" w:rsidP="00FB0B1D">
            <w:pPr>
              <w:tabs>
                <w:tab w:val="left" w:pos="10206"/>
              </w:tabs>
              <w:rPr>
                <w:rFonts w:eastAsia="Calibri"/>
                <w:szCs w:val="24"/>
              </w:rPr>
            </w:pPr>
            <w:r>
              <w:rPr>
                <w:rFonts w:eastAsia="Calibri"/>
                <w:szCs w:val="24"/>
              </w:rPr>
              <w:t xml:space="preserve">Iki einamųjų metų I ketvirčio pabaigos įstaigos interneto svetainėje paviešinta nuasmeninta įstaigoje veikiančios etikos komisijos praėjusių kalendorinių metų darbo ataskaita. </w:t>
            </w:r>
          </w:p>
          <w:p w:rsidR="005E48A0" w:rsidRDefault="005E48A0" w:rsidP="00FB0B1D">
            <w:pPr>
              <w:jc w:val="both"/>
              <w:rPr>
                <w:kern w:val="2"/>
                <w:szCs w:val="24"/>
              </w:rPr>
            </w:pPr>
          </w:p>
        </w:tc>
      </w:tr>
      <w:tr w:rsidR="005E48A0" w:rsidTr="005E48A0">
        <w:tc>
          <w:tcPr>
            <w:tcW w:w="803" w:type="dxa"/>
            <w:tcBorders>
              <w:top w:val="single" w:sz="4" w:space="0" w:color="auto"/>
              <w:left w:val="single" w:sz="4" w:space="0" w:color="auto"/>
              <w:bottom w:val="single" w:sz="4" w:space="0" w:color="auto"/>
              <w:right w:val="single" w:sz="4" w:space="0" w:color="auto"/>
            </w:tcBorders>
          </w:tcPr>
          <w:p w:rsidR="005E48A0" w:rsidRDefault="005E48A0" w:rsidP="00FB0B1D">
            <w:pPr>
              <w:jc w:val="center"/>
              <w:rPr>
                <w:kern w:val="2"/>
                <w:szCs w:val="24"/>
              </w:rPr>
            </w:pPr>
            <w:r>
              <w:rPr>
                <w:kern w:val="2"/>
                <w:szCs w:val="24"/>
              </w:rPr>
              <w:t>8.</w:t>
            </w:r>
          </w:p>
        </w:tc>
        <w:tc>
          <w:tcPr>
            <w:tcW w:w="4544" w:type="dxa"/>
            <w:tcBorders>
              <w:top w:val="single" w:sz="4" w:space="0" w:color="auto"/>
              <w:left w:val="single" w:sz="4" w:space="0" w:color="auto"/>
              <w:bottom w:val="single" w:sz="4" w:space="0" w:color="auto"/>
              <w:right w:val="single" w:sz="4" w:space="0" w:color="auto"/>
            </w:tcBorders>
          </w:tcPr>
          <w:p w:rsidR="005E48A0" w:rsidRPr="00CE35D6" w:rsidRDefault="005E48A0" w:rsidP="002C6B64">
            <w:pPr>
              <w:rPr>
                <w:rFonts w:eastAsia="Calibri"/>
                <w:kern w:val="2"/>
                <w:szCs w:val="24"/>
              </w:rPr>
            </w:pPr>
            <w:r w:rsidRPr="00CE35D6">
              <w:rPr>
                <w:rFonts w:eastAsia="Calibri"/>
                <w:kern w:val="2"/>
                <w:szCs w:val="24"/>
              </w:rPr>
              <w:t>Siekiant šalinti teisinio reguliavimo trūkumus, stiprinti darbuotojų antikorupcinį sąmoningumą, nustatyti papildomas kontrolės priemones valdant interesų konfliktus, įstaigose u</w:t>
            </w:r>
            <w:r>
              <w:rPr>
                <w:rFonts w:eastAsia="Calibri"/>
                <w:kern w:val="2"/>
                <w:szCs w:val="24"/>
              </w:rPr>
              <w:t>žtikrinti L</w:t>
            </w:r>
            <w:r w:rsidRPr="00CE35D6">
              <w:rPr>
                <w:rFonts w:eastAsia="Calibri"/>
                <w:kern w:val="2"/>
                <w:szCs w:val="24"/>
              </w:rPr>
              <w:t xml:space="preserve">ietuvos Respublikos viešųjų ir privačių interesų derinimo įstatymo (toliau – Įstatymas) laikymosi kontrolę ir priežiūrą, vadovaujantis Įstatymo ir Vyriausiosios tarnybinės etikos komisijos (toliau – VTEK) rekomendacijų dėl Lietuvos Respublikos viešųjų ir privačių interesų derinimo </w:t>
            </w:r>
            <w:r w:rsidRPr="00CE35D6">
              <w:rPr>
                <w:rFonts w:eastAsia="Calibri"/>
                <w:kern w:val="2"/>
                <w:szCs w:val="24"/>
              </w:rPr>
              <w:lastRenderedPageBreak/>
              <w:t>įstatymo laikymosi kontrolės ir priežiūros, patvirtintų 2021 m. lapkričio 24 d. VTEK sprendimu Nr.  KS-332 „Dėl rekomendacijų dėl Lietuvos Respublikos viešųjų ir privačių interesų derinimo įstatymo laikymosi kontrolės ir priežiūros patvirtin</w:t>
            </w:r>
            <w:r>
              <w:rPr>
                <w:rFonts w:eastAsia="Calibri"/>
                <w:kern w:val="2"/>
                <w:szCs w:val="24"/>
              </w:rPr>
              <w:t xml:space="preserve">imo“, </w:t>
            </w:r>
            <w:r w:rsidRPr="00CE35D6">
              <w:rPr>
                <w:rFonts w:eastAsia="Calibri"/>
                <w:kern w:val="2"/>
                <w:szCs w:val="24"/>
              </w:rPr>
              <w:t>nuostatomis, apie atliktus veiksm</w:t>
            </w:r>
            <w:r>
              <w:rPr>
                <w:rFonts w:eastAsia="Calibri"/>
                <w:kern w:val="2"/>
                <w:szCs w:val="24"/>
              </w:rPr>
              <w:t>us, informuojant direktorių</w:t>
            </w:r>
            <w:r w:rsidRPr="00CE35D6">
              <w:rPr>
                <w:rFonts w:eastAsia="Calibri"/>
                <w:kern w:val="2"/>
                <w:szCs w:val="24"/>
              </w:rPr>
              <w:t>.</w:t>
            </w:r>
          </w:p>
        </w:tc>
        <w:tc>
          <w:tcPr>
            <w:tcW w:w="1718"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jc w:val="both"/>
              <w:rPr>
                <w:rFonts w:eastAsia="Calibri"/>
                <w:kern w:val="2"/>
                <w:szCs w:val="24"/>
              </w:rPr>
            </w:pPr>
            <w:r>
              <w:rPr>
                <w:rFonts w:eastAsia="Calibri"/>
                <w:kern w:val="2"/>
                <w:szCs w:val="24"/>
              </w:rPr>
              <w:lastRenderedPageBreak/>
              <w:t xml:space="preserve"> Personalo inspektorius</w:t>
            </w:r>
          </w:p>
        </w:tc>
        <w:tc>
          <w:tcPr>
            <w:tcW w:w="1576" w:type="dxa"/>
            <w:tcBorders>
              <w:top w:val="single" w:sz="4" w:space="0" w:color="auto"/>
              <w:left w:val="single" w:sz="4" w:space="0" w:color="auto"/>
              <w:bottom w:val="single" w:sz="4" w:space="0" w:color="auto"/>
              <w:right w:val="single" w:sz="4" w:space="0" w:color="auto"/>
            </w:tcBorders>
          </w:tcPr>
          <w:p w:rsidR="002C6B64" w:rsidRDefault="002C6B64" w:rsidP="00FB0B1D">
            <w:pPr>
              <w:jc w:val="both"/>
              <w:rPr>
                <w:rFonts w:eastAsia="Calibri"/>
                <w:kern w:val="2"/>
                <w:szCs w:val="24"/>
              </w:rPr>
            </w:pPr>
            <w:r>
              <w:rPr>
                <w:rFonts w:eastAsia="Calibri"/>
                <w:kern w:val="2"/>
                <w:szCs w:val="24"/>
              </w:rPr>
              <w:t>2025</w:t>
            </w:r>
            <w:r w:rsidR="005E48A0" w:rsidRPr="00CE35D6">
              <w:rPr>
                <w:rFonts w:eastAsia="Calibri"/>
                <w:kern w:val="2"/>
                <w:szCs w:val="24"/>
              </w:rPr>
              <w:t xml:space="preserve"> m. </w:t>
            </w:r>
          </w:p>
          <w:p w:rsidR="005E48A0" w:rsidRPr="00CE35D6" w:rsidRDefault="002C6B64" w:rsidP="00FB0B1D">
            <w:pPr>
              <w:jc w:val="both"/>
              <w:rPr>
                <w:rFonts w:eastAsia="Calibri"/>
                <w:kern w:val="2"/>
                <w:szCs w:val="24"/>
              </w:rPr>
            </w:pPr>
            <w:r>
              <w:rPr>
                <w:rFonts w:eastAsia="Calibri"/>
                <w:kern w:val="2"/>
                <w:szCs w:val="24"/>
              </w:rPr>
              <w:t>I</w:t>
            </w:r>
            <w:r w:rsidR="005E48A0" w:rsidRPr="00CE35D6">
              <w:rPr>
                <w:rFonts w:eastAsia="Calibri"/>
                <w:kern w:val="2"/>
                <w:szCs w:val="24"/>
              </w:rPr>
              <w:t xml:space="preserve"> </w:t>
            </w:r>
            <w:proofErr w:type="spellStart"/>
            <w:r w:rsidR="005E48A0" w:rsidRPr="00CE35D6">
              <w:rPr>
                <w:rFonts w:eastAsia="Calibri"/>
                <w:kern w:val="2"/>
                <w:szCs w:val="24"/>
              </w:rPr>
              <w:t>ketv</w:t>
            </w:r>
            <w:proofErr w:type="spellEnd"/>
            <w:r w:rsidR="005E48A0" w:rsidRPr="00CE35D6">
              <w:rPr>
                <w:rFonts w:eastAsia="Calibri"/>
                <w:kern w:val="2"/>
                <w:szCs w:val="24"/>
              </w:rPr>
              <w:t>.,</w:t>
            </w:r>
          </w:p>
          <w:p w:rsidR="002C6B64" w:rsidRDefault="002C6B64" w:rsidP="00FB0B1D">
            <w:pPr>
              <w:jc w:val="both"/>
              <w:rPr>
                <w:rFonts w:eastAsia="Calibri"/>
                <w:kern w:val="2"/>
                <w:szCs w:val="24"/>
              </w:rPr>
            </w:pPr>
            <w:r>
              <w:rPr>
                <w:rFonts w:eastAsia="Calibri"/>
                <w:kern w:val="2"/>
                <w:szCs w:val="24"/>
              </w:rPr>
              <w:t>2026</w:t>
            </w:r>
            <w:r w:rsidR="005E48A0" w:rsidRPr="00CE35D6">
              <w:rPr>
                <w:rFonts w:eastAsia="Calibri"/>
                <w:kern w:val="2"/>
                <w:szCs w:val="24"/>
              </w:rPr>
              <w:t xml:space="preserve"> m. </w:t>
            </w:r>
          </w:p>
          <w:p w:rsidR="005E48A0" w:rsidRDefault="002C6B64" w:rsidP="00FB0B1D">
            <w:pPr>
              <w:jc w:val="both"/>
              <w:rPr>
                <w:rFonts w:eastAsia="Calibri"/>
                <w:kern w:val="2"/>
                <w:szCs w:val="24"/>
              </w:rPr>
            </w:pPr>
            <w:r>
              <w:rPr>
                <w:rFonts w:eastAsia="Calibri"/>
                <w:kern w:val="2"/>
                <w:szCs w:val="24"/>
              </w:rPr>
              <w:t>I</w:t>
            </w:r>
            <w:r w:rsidR="005E48A0" w:rsidRPr="00CE35D6">
              <w:rPr>
                <w:rFonts w:eastAsia="Calibri"/>
                <w:kern w:val="2"/>
                <w:szCs w:val="24"/>
              </w:rPr>
              <w:t xml:space="preserve"> </w:t>
            </w:r>
            <w:proofErr w:type="spellStart"/>
            <w:r w:rsidR="005E48A0" w:rsidRPr="00CE35D6">
              <w:rPr>
                <w:rFonts w:eastAsia="Calibri"/>
                <w:kern w:val="2"/>
                <w:szCs w:val="24"/>
              </w:rPr>
              <w:t>ketv</w:t>
            </w:r>
            <w:proofErr w:type="spellEnd"/>
            <w:r w:rsidR="005E48A0" w:rsidRPr="00CE35D6">
              <w:rPr>
                <w:rFonts w:eastAsia="Calibri"/>
                <w:kern w:val="2"/>
                <w:szCs w:val="24"/>
              </w:rPr>
              <w:t>.</w:t>
            </w:r>
          </w:p>
          <w:p w:rsidR="002C6B64" w:rsidRDefault="002C6B64" w:rsidP="00FB0B1D">
            <w:pPr>
              <w:jc w:val="both"/>
              <w:rPr>
                <w:kern w:val="2"/>
                <w:szCs w:val="24"/>
                <w:lang w:eastAsia="lt-LT"/>
              </w:rPr>
            </w:pPr>
            <w:r>
              <w:rPr>
                <w:kern w:val="2"/>
                <w:szCs w:val="24"/>
                <w:lang w:eastAsia="lt-LT"/>
              </w:rPr>
              <w:t>2027</w:t>
            </w:r>
            <w:r w:rsidR="005E48A0">
              <w:rPr>
                <w:kern w:val="2"/>
                <w:szCs w:val="24"/>
                <w:lang w:eastAsia="lt-LT"/>
              </w:rPr>
              <w:t xml:space="preserve"> m. </w:t>
            </w:r>
          </w:p>
          <w:p w:rsidR="005E48A0" w:rsidRPr="00CE35D6" w:rsidRDefault="002C6B64" w:rsidP="00FB0B1D">
            <w:pPr>
              <w:jc w:val="both"/>
              <w:rPr>
                <w:rFonts w:eastAsia="Calibri"/>
                <w:kern w:val="2"/>
                <w:szCs w:val="24"/>
              </w:rPr>
            </w:pPr>
            <w:r>
              <w:rPr>
                <w:kern w:val="2"/>
                <w:szCs w:val="24"/>
                <w:lang w:eastAsia="lt-LT"/>
              </w:rPr>
              <w:t>I</w:t>
            </w:r>
            <w:r w:rsidR="005E48A0">
              <w:rPr>
                <w:kern w:val="2"/>
                <w:szCs w:val="24"/>
                <w:lang w:eastAsia="lt-LT"/>
              </w:rPr>
              <w:t xml:space="preserve"> </w:t>
            </w:r>
            <w:proofErr w:type="spellStart"/>
            <w:r w:rsidR="005E48A0">
              <w:rPr>
                <w:kern w:val="2"/>
                <w:szCs w:val="24"/>
                <w:lang w:eastAsia="lt-LT"/>
              </w:rPr>
              <w:t>ketv</w:t>
            </w:r>
            <w:proofErr w:type="spellEnd"/>
          </w:p>
        </w:tc>
        <w:tc>
          <w:tcPr>
            <w:tcW w:w="2235" w:type="dxa"/>
            <w:tcBorders>
              <w:top w:val="single" w:sz="4" w:space="0" w:color="auto"/>
              <w:left w:val="single" w:sz="4" w:space="0" w:color="auto"/>
              <w:bottom w:val="single" w:sz="4" w:space="0" w:color="auto"/>
              <w:right w:val="single" w:sz="4" w:space="0" w:color="auto"/>
            </w:tcBorders>
          </w:tcPr>
          <w:p w:rsidR="005E48A0" w:rsidRDefault="005E48A0" w:rsidP="00FB0B1D">
            <w:pPr>
              <w:rPr>
                <w:kern w:val="2"/>
                <w:szCs w:val="24"/>
              </w:rPr>
            </w:pPr>
            <w:r w:rsidRPr="00CE35D6">
              <w:rPr>
                <w:kern w:val="2"/>
                <w:szCs w:val="24"/>
              </w:rPr>
              <w:t xml:space="preserve">Sudarytos sąlygos atskleisti deklaruojančių asmenų privačius interesus, užtikrinti, kad priimant sprendimus pirmenybė būtų teikiama viešiesiems interesams, ir užkirsti kelią kilti </w:t>
            </w:r>
            <w:r w:rsidRPr="00CE35D6">
              <w:rPr>
                <w:kern w:val="2"/>
                <w:szCs w:val="24"/>
              </w:rPr>
              <w:lastRenderedPageBreak/>
              <w:t>interesų konfliktams bei plisti korupcijai.</w:t>
            </w:r>
          </w:p>
        </w:tc>
        <w:tc>
          <w:tcPr>
            <w:tcW w:w="3299" w:type="dxa"/>
            <w:tcBorders>
              <w:top w:val="single" w:sz="4" w:space="0" w:color="auto"/>
              <w:left w:val="single" w:sz="4" w:space="0" w:color="auto"/>
              <w:bottom w:val="single" w:sz="4" w:space="0" w:color="auto"/>
              <w:right w:val="single" w:sz="4" w:space="0" w:color="auto"/>
            </w:tcBorders>
          </w:tcPr>
          <w:p w:rsidR="005E48A0" w:rsidRPr="00CE35D6" w:rsidRDefault="005E48A0" w:rsidP="00FB0B1D">
            <w:pPr>
              <w:tabs>
                <w:tab w:val="left" w:pos="10206"/>
              </w:tabs>
              <w:rPr>
                <w:rFonts w:eastAsia="Calibri"/>
                <w:szCs w:val="24"/>
              </w:rPr>
            </w:pPr>
            <w:r>
              <w:rPr>
                <w:rFonts w:eastAsia="Calibri"/>
                <w:szCs w:val="24"/>
              </w:rPr>
              <w:lastRenderedPageBreak/>
              <w:t>Pagal poreikį atnaujinti ir įstaigos direktoriaus įsakymu patvirtinti įstaigos vidiniai teisės aktai, reglamentuojantys viešųjų ir privačių interesų kontrolę.</w:t>
            </w:r>
          </w:p>
        </w:tc>
      </w:tr>
      <w:tr w:rsidR="005E48A0" w:rsidTr="005E48A0">
        <w:tc>
          <w:tcPr>
            <w:tcW w:w="803" w:type="dxa"/>
            <w:tcBorders>
              <w:top w:val="single" w:sz="4" w:space="0" w:color="auto"/>
              <w:left w:val="single" w:sz="4" w:space="0" w:color="auto"/>
              <w:bottom w:val="single" w:sz="4" w:space="0" w:color="auto"/>
              <w:right w:val="single" w:sz="4" w:space="0" w:color="auto"/>
            </w:tcBorders>
          </w:tcPr>
          <w:p w:rsidR="005E48A0" w:rsidRDefault="005E48A0" w:rsidP="00FB0B1D">
            <w:pPr>
              <w:jc w:val="center"/>
              <w:rPr>
                <w:kern w:val="2"/>
                <w:szCs w:val="24"/>
              </w:rPr>
            </w:pPr>
            <w:r>
              <w:rPr>
                <w:kern w:val="2"/>
                <w:szCs w:val="24"/>
              </w:rPr>
              <w:t>9.</w:t>
            </w:r>
          </w:p>
        </w:tc>
        <w:tc>
          <w:tcPr>
            <w:tcW w:w="4544" w:type="dxa"/>
            <w:tcBorders>
              <w:top w:val="single" w:sz="4" w:space="0" w:color="auto"/>
              <w:left w:val="single" w:sz="4" w:space="0" w:color="auto"/>
              <w:bottom w:val="single" w:sz="4" w:space="0" w:color="auto"/>
              <w:right w:val="single" w:sz="4" w:space="0" w:color="auto"/>
            </w:tcBorders>
          </w:tcPr>
          <w:p w:rsidR="005E48A0" w:rsidRPr="00CE35D6" w:rsidRDefault="005E48A0" w:rsidP="002C6B64">
            <w:pPr>
              <w:rPr>
                <w:rFonts w:eastAsia="Calibri"/>
                <w:kern w:val="2"/>
                <w:szCs w:val="24"/>
              </w:rPr>
            </w:pPr>
            <w:r w:rsidRPr="00CE35D6">
              <w:rPr>
                <w:rFonts w:eastAsia="Calibri"/>
                <w:kern w:val="2"/>
                <w:szCs w:val="24"/>
              </w:rPr>
              <w:t>Nustatyti, kiek ir kokių korupcijai atsparios aplinkos kūrimo priemonių, apimančių tam tikrus Korupcijos prevencijos įstatymo, Viešųjų ir privačių interesų derinimo įstatymo, Pranešėjų apsaugos įstatymo, Viešųjų pirkimų įstatymo, Vidaus kontrolės ir vidaus audito įstatymo reikalavim</w:t>
            </w:r>
            <w:r>
              <w:rPr>
                <w:rFonts w:eastAsia="Calibri"/>
                <w:kern w:val="2"/>
                <w:szCs w:val="24"/>
              </w:rPr>
              <w:t>us, yra įdiegta</w:t>
            </w:r>
            <w:r w:rsidRPr="00CE35D6">
              <w:rPr>
                <w:rFonts w:eastAsia="Calibri"/>
                <w:kern w:val="2"/>
                <w:szCs w:val="24"/>
              </w:rPr>
              <w:t xml:space="preserve"> įstaigoje. </w:t>
            </w:r>
          </w:p>
        </w:tc>
        <w:tc>
          <w:tcPr>
            <w:tcW w:w="1718"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kern w:val="2"/>
                <w:szCs w:val="24"/>
                <w:lang w:eastAsia="lt-LT"/>
              </w:rPr>
            </w:pPr>
            <w:r>
              <w:rPr>
                <w:kern w:val="2"/>
                <w:szCs w:val="24"/>
                <w:lang w:eastAsia="lt-LT"/>
              </w:rPr>
              <w:t xml:space="preserve">Korupcijos prevencijos </w:t>
            </w:r>
          </w:p>
          <w:p w:rsidR="005E48A0" w:rsidRPr="00CE35D6" w:rsidRDefault="005E48A0" w:rsidP="00FB0B1D">
            <w:pPr>
              <w:rPr>
                <w:rFonts w:eastAsia="Calibri"/>
                <w:kern w:val="2"/>
                <w:szCs w:val="24"/>
              </w:rPr>
            </w:pPr>
            <w:r>
              <w:rPr>
                <w:kern w:val="2"/>
                <w:szCs w:val="24"/>
                <w:lang w:eastAsia="lt-LT"/>
              </w:rPr>
              <w:t>komisija</w:t>
            </w:r>
          </w:p>
        </w:tc>
        <w:tc>
          <w:tcPr>
            <w:tcW w:w="1576" w:type="dxa"/>
            <w:tcBorders>
              <w:top w:val="single" w:sz="4" w:space="0" w:color="auto"/>
              <w:left w:val="single" w:sz="4" w:space="0" w:color="auto"/>
              <w:bottom w:val="single" w:sz="4" w:space="0" w:color="auto"/>
              <w:right w:val="single" w:sz="4" w:space="0" w:color="auto"/>
            </w:tcBorders>
          </w:tcPr>
          <w:p w:rsidR="005E48A0" w:rsidRDefault="00521437" w:rsidP="00521437">
            <w:pPr>
              <w:rPr>
                <w:rFonts w:eastAsia="Calibri"/>
                <w:kern w:val="2"/>
                <w:szCs w:val="24"/>
              </w:rPr>
            </w:pPr>
            <w:r>
              <w:rPr>
                <w:rFonts w:eastAsia="Calibri"/>
                <w:kern w:val="2"/>
                <w:szCs w:val="24"/>
              </w:rPr>
              <w:t>iki einamųjų metų</w:t>
            </w:r>
            <w:r w:rsidR="005E48A0">
              <w:rPr>
                <w:rFonts w:eastAsia="Calibri"/>
                <w:kern w:val="2"/>
                <w:szCs w:val="24"/>
              </w:rPr>
              <w:t xml:space="preserve"> III </w:t>
            </w:r>
            <w:proofErr w:type="spellStart"/>
            <w:r w:rsidR="005E48A0">
              <w:rPr>
                <w:rFonts w:eastAsia="Calibri"/>
                <w:kern w:val="2"/>
                <w:szCs w:val="24"/>
              </w:rPr>
              <w:t>ketv</w:t>
            </w:r>
            <w:proofErr w:type="spellEnd"/>
            <w:r w:rsidR="005E48A0">
              <w:rPr>
                <w:rFonts w:eastAsia="Calibri"/>
                <w:kern w:val="2"/>
                <w:szCs w:val="24"/>
              </w:rPr>
              <w:t xml:space="preserve">.  </w:t>
            </w:r>
          </w:p>
          <w:p w:rsidR="005E48A0" w:rsidRPr="00CE35D6" w:rsidRDefault="005E48A0" w:rsidP="00FB0B1D">
            <w:pPr>
              <w:jc w:val="both"/>
              <w:rPr>
                <w:rFonts w:eastAsia="Calibri"/>
                <w:kern w:val="2"/>
                <w:szCs w:val="24"/>
              </w:rPr>
            </w:pPr>
          </w:p>
        </w:tc>
        <w:tc>
          <w:tcPr>
            <w:tcW w:w="2235" w:type="dxa"/>
            <w:tcBorders>
              <w:top w:val="single" w:sz="4" w:space="0" w:color="auto"/>
              <w:left w:val="single" w:sz="4" w:space="0" w:color="auto"/>
              <w:bottom w:val="single" w:sz="4" w:space="0" w:color="auto"/>
              <w:right w:val="single" w:sz="4" w:space="0" w:color="auto"/>
            </w:tcBorders>
          </w:tcPr>
          <w:p w:rsidR="005E48A0" w:rsidRDefault="005E48A0" w:rsidP="00FB0B1D">
            <w:pPr>
              <w:rPr>
                <w:kern w:val="2"/>
                <w:szCs w:val="24"/>
              </w:rPr>
            </w:pPr>
            <w:r w:rsidRPr="00CE35D6">
              <w:rPr>
                <w:kern w:val="2"/>
                <w:szCs w:val="24"/>
              </w:rPr>
              <w:t xml:space="preserve"> Rodiklių pagrindu gydymo įstaigų paslaugų kokybė bus vertinama, palyginama ir viešinama regionų</w:t>
            </w:r>
            <w:r>
              <w:rPr>
                <w:kern w:val="2"/>
                <w:szCs w:val="24"/>
              </w:rPr>
              <w:t xml:space="preserve"> ir šalies mastu. Vertinant</w:t>
            </w:r>
            <w:r w:rsidRPr="00CE35D6">
              <w:rPr>
                <w:kern w:val="2"/>
                <w:szCs w:val="24"/>
              </w:rPr>
              <w:t xml:space="preserve"> bus matuojamas ir atsparumo korupcijai rodiklis. </w:t>
            </w:r>
          </w:p>
        </w:tc>
        <w:tc>
          <w:tcPr>
            <w:tcW w:w="3299" w:type="dxa"/>
            <w:tcBorders>
              <w:top w:val="single" w:sz="4" w:space="0" w:color="auto"/>
              <w:left w:val="single" w:sz="4" w:space="0" w:color="auto"/>
              <w:bottom w:val="single" w:sz="4" w:space="0" w:color="auto"/>
              <w:right w:val="single" w:sz="4" w:space="0" w:color="auto"/>
            </w:tcBorders>
          </w:tcPr>
          <w:p w:rsidR="005E48A0" w:rsidRPr="00CE35D6" w:rsidRDefault="00521437" w:rsidP="00FB0B1D">
            <w:pPr>
              <w:tabs>
                <w:tab w:val="left" w:pos="10206"/>
              </w:tabs>
              <w:jc w:val="both"/>
              <w:rPr>
                <w:rFonts w:eastAsia="Calibri"/>
                <w:szCs w:val="24"/>
              </w:rPr>
            </w:pPr>
            <w:r>
              <w:rPr>
                <w:rFonts w:eastAsia="Calibri"/>
                <w:szCs w:val="24"/>
              </w:rPr>
              <w:t>A</w:t>
            </w:r>
            <w:r w:rsidR="005E48A0">
              <w:rPr>
                <w:rFonts w:eastAsia="Calibri"/>
                <w:szCs w:val="24"/>
              </w:rPr>
              <w:t>tliktas</w:t>
            </w:r>
            <w:r w:rsidR="005E48A0" w:rsidRPr="00CE35D6">
              <w:rPr>
                <w:rFonts w:eastAsia="Calibri"/>
                <w:szCs w:val="24"/>
              </w:rPr>
              <w:t xml:space="preserve"> atsp</w:t>
            </w:r>
            <w:r w:rsidR="005E48A0">
              <w:rPr>
                <w:rFonts w:eastAsia="Calibri"/>
                <w:szCs w:val="24"/>
              </w:rPr>
              <w:t>arumo korupcijai lygio nustatymas</w:t>
            </w:r>
            <w:r w:rsidR="005E48A0" w:rsidRPr="00CE35D6">
              <w:rPr>
                <w:rFonts w:eastAsia="Calibri"/>
                <w:szCs w:val="24"/>
              </w:rPr>
              <w:t xml:space="preserve">. </w:t>
            </w:r>
          </w:p>
        </w:tc>
      </w:tr>
      <w:tr w:rsidR="005E48A0" w:rsidTr="005E48A0">
        <w:tc>
          <w:tcPr>
            <w:tcW w:w="803" w:type="dxa"/>
            <w:tcBorders>
              <w:top w:val="single" w:sz="4" w:space="0" w:color="auto"/>
              <w:left w:val="single" w:sz="4" w:space="0" w:color="auto"/>
              <w:bottom w:val="single" w:sz="4" w:space="0" w:color="auto"/>
              <w:right w:val="single" w:sz="4" w:space="0" w:color="auto"/>
            </w:tcBorders>
          </w:tcPr>
          <w:p w:rsidR="005E48A0" w:rsidRDefault="005E48A0" w:rsidP="00FB0B1D">
            <w:pPr>
              <w:jc w:val="center"/>
              <w:rPr>
                <w:kern w:val="2"/>
                <w:szCs w:val="24"/>
              </w:rPr>
            </w:pPr>
            <w:r>
              <w:rPr>
                <w:kern w:val="2"/>
                <w:szCs w:val="24"/>
              </w:rPr>
              <w:t>10.</w:t>
            </w:r>
          </w:p>
        </w:tc>
        <w:tc>
          <w:tcPr>
            <w:tcW w:w="4544" w:type="dxa"/>
            <w:tcBorders>
              <w:top w:val="single" w:sz="4" w:space="0" w:color="auto"/>
              <w:left w:val="single" w:sz="4" w:space="0" w:color="auto"/>
              <w:bottom w:val="single" w:sz="4" w:space="0" w:color="auto"/>
              <w:right w:val="single" w:sz="4" w:space="0" w:color="auto"/>
            </w:tcBorders>
          </w:tcPr>
          <w:p w:rsidR="005E48A0" w:rsidRPr="00CE35D6" w:rsidRDefault="005E48A0" w:rsidP="002C6B64">
            <w:pPr>
              <w:rPr>
                <w:rFonts w:eastAsia="Calibri"/>
                <w:kern w:val="2"/>
                <w:szCs w:val="24"/>
              </w:rPr>
            </w:pPr>
            <w:r w:rsidRPr="00CE35D6">
              <w:rPr>
                <w:rFonts w:eastAsia="Calibri"/>
                <w:kern w:val="2"/>
                <w:szCs w:val="24"/>
              </w:rPr>
              <w:t>Periodiškai organizuoti mokymus darbuotojams,</w:t>
            </w:r>
            <w:r>
              <w:rPr>
                <w:rFonts w:eastAsia="Calibri"/>
                <w:kern w:val="2"/>
                <w:szCs w:val="24"/>
              </w:rPr>
              <w:t xml:space="preserve"> padedant formuoti korupcijai atsparią aplinką ir </w:t>
            </w:r>
            <w:r w:rsidRPr="00CE35D6">
              <w:rPr>
                <w:rFonts w:eastAsia="Calibri"/>
                <w:kern w:val="2"/>
                <w:szCs w:val="24"/>
              </w:rPr>
              <w:t>siekiant stiprinti darbuoto</w:t>
            </w:r>
            <w:r>
              <w:rPr>
                <w:rFonts w:eastAsia="Calibri"/>
                <w:kern w:val="2"/>
                <w:szCs w:val="24"/>
              </w:rPr>
              <w:t>jų antikorupcines kompetencijas.</w:t>
            </w:r>
            <w:r w:rsidRPr="00CE35D6">
              <w:rPr>
                <w:rFonts w:eastAsia="Calibri"/>
                <w:kern w:val="2"/>
                <w:szCs w:val="24"/>
              </w:rPr>
              <w:t xml:space="preserve"> Aiškiai darbuotojus informuoti apie veiksmų planą, susidūrus su galimai korupcinio pobūdžio veika darbo vietoje ar už jos ribų, kai tokia veika yra susijusi su darbuotojo užimamomis pareigomis ar jo vykdomomis funkcijomis (t. y. kaip reaguoti, kam konkrečiai pranešti, kaip pranešti ir kitais aktualiais klausimais).</w:t>
            </w:r>
          </w:p>
        </w:tc>
        <w:tc>
          <w:tcPr>
            <w:tcW w:w="1718"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rFonts w:eastAsia="Calibri"/>
                <w:kern w:val="2"/>
                <w:szCs w:val="24"/>
              </w:rPr>
            </w:pPr>
            <w:r>
              <w:rPr>
                <w:rFonts w:eastAsia="Calibri"/>
                <w:kern w:val="2"/>
                <w:szCs w:val="24"/>
              </w:rPr>
              <w:t>Ligoninės administracija</w:t>
            </w:r>
          </w:p>
        </w:tc>
        <w:tc>
          <w:tcPr>
            <w:tcW w:w="1576"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rFonts w:eastAsia="Calibri"/>
                <w:kern w:val="2"/>
                <w:szCs w:val="24"/>
              </w:rPr>
            </w:pPr>
            <w:r>
              <w:rPr>
                <w:rFonts w:eastAsia="Calibri"/>
                <w:kern w:val="2"/>
                <w:szCs w:val="24"/>
              </w:rPr>
              <w:t>Nuolat</w:t>
            </w:r>
          </w:p>
        </w:tc>
        <w:tc>
          <w:tcPr>
            <w:tcW w:w="2235" w:type="dxa"/>
            <w:tcBorders>
              <w:top w:val="single" w:sz="4" w:space="0" w:color="auto"/>
              <w:left w:val="single" w:sz="4" w:space="0" w:color="auto"/>
              <w:bottom w:val="single" w:sz="4" w:space="0" w:color="auto"/>
              <w:right w:val="single" w:sz="4" w:space="0" w:color="auto"/>
            </w:tcBorders>
          </w:tcPr>
          <w:p w:rsidR="005E48A0" w:rsidRDefault="005E48A0" w:rsidP="00FB0B1D">
            <w:pPr>
              <w:jc w:val="both"/>
              <w:rPr>
                <w:kern w:val="2"/>
                <w:szCs w:val="24"/>
              </w:rPr>
            </w:pPr>
            <w:r>
              <w:rPr>
                <w:kern w:val="2"/>
                <w:szCs w:val="24"/>
              </w:rPr>
              <w:t xml:space="preserve">Didesnis darbuotojų sąmoningumas korupcijos prevencijos klausimais. </w:t>
            </w:r>
          </w:p>
        </w:tc>
        <w:tc>
          <w:tcPr>
            <w:tcW w:w="3299" w:type="dxa"/>
            <w:tcBorders>
              <w:top w:val="single" w:sz="4" w:space="0" w:color="auto"/>
              <w:left w:val="single" w:sz="4" w:space="0" w:color="auto"/>
              <w:bottom w:val="single" w:sz="4" w:space="0" w:color="auto"/>
              <w:right w:val="single" w:sz="4" w:space="0" w:color="auto"/>
            </w:tcBorders>
          </w:tcPr>
          <w:p w:rsidR="005E48A0" w:rsidRDefault="005E48A0" w:rsidP="00FB0B1D">
            <w:pPr>
              <w:tabs>
                <w:tab w:val="left" w:pos="10206"/>
              </w:tabs>
              <w:rPr>
                <w:rFonts w:eastAsia="Calibri"/>
                <w:szCs w:val="24"/>
              </w:rPr>
            </w:pPr>
            <w:r>
              <w:rPr>
                <w:rFonts w:eastAsia="Calibri"/>
                <w:szCs w:val="24"/>
              </w:rPr>
              <w:t xml:space="preserve">Didesnis darbuotojų sąmoningumas korupcijos prevencijos klausimais: </w:t>
            </w:r>
          </w:p>
          <w:p w:rsidR="005E48A0" w:rsidRDefault="005E48A0" w:rsidP="00FB0B1D">
            <w:pPr>
              <w:tabs>
                <w:tab w:val="left" w:pos="10206"/>
              </w:tabs>
              <w:rPr>
                <w:rFonts w:eastAsia="Calibri"/>
                <w:szCs w:val="24"/>
              </w:rPr>
            </w:pPr>
            <w:r>
              <w:rPr>
                <w:rFonts w:eastAsia="Calibri"/>
                <w:szCs w:val="24"/>
              </w:rPr>
              <w:t>mokymų</w:t>
            </w:r>
            <w:r w:rsidRPr="00CE35D6">
              <w:rPr>
                <w:rFonts w:eastAsia="Calibri"/>
                <w:szCs w:val="24"/>
              </w:rPr>
              <w:t xml:space="preserve"> korupcijos prevencijos klausimais</w:t>
            </w:r>
            <w:r>
              <w:rPr>
                <w:rFonts w:eastAsia="Calibri"/>
                <w:szCs w:val="24"/>
              </w:rPr>
              <w:t>, kuriuose dalyvavo dar</w:t>
            </w:r>
            <w:r w:rsidRPr="00CE35D6">
              <w:rPr>
                <w:rFonts w:eastAsia="Calibri"/>
                <w:szCs w:val="24"/>
              </w:rPr>
              <w:t>buotojai, atsakingi už korup</w:t>
            </w:r>
            <w:r>
              <w:rPr>
                <w:rFonts w:eastAsia="Calibri"/>
                <w:szCs w:val="24"/>
              </w:rPr>
              <w:t>cijos prevenciją, skaičius: 2024</w:t>
            </w:r>
            <w:r w:rsidRPr="00CE35D6">
              <w:rPr>
                <w:rFonts w:eastAsia="Calibri"/>
                <w:szCs w:val="24"/>
              </w:rPr>
              <w:t xml:space="preserve"> </w:t>
            </w:r>
            <w:r>
              <w:rPr>
                <w:rFonts w:eastAsia="Calibri"/>
                <w:szCs w:val="24"/>
              </w:rPr>
              <w:t>m. – ne mažiau kaip 2 vnt., 2025</w:t>
            </w:r>
            <w:r w:rsidRPr="00CE35D6">
              <w:rPr>
                <w:rFonts w:eastAsia="Calibri"/>
                <w:szCs w:val="24"/>
              </w:rPr>
              <w:t xml:space="preserve"> </w:t>
            </w:r>
            <w:r>
              <w:rPr>
                <w:rFonts w:eastAsia="Calibri"/>
                <w:szCs w:val="24"/>
              </w:rPr>
              <w:t xml:space="preserve">m. – ne mažiau kaip 2 vnt., 2026 m. – ne mažiau kaip 2 vnt. arba </w:t>
            </w:r>
            <w:r w:rsidRPr="00CE35D6">
              <w:rPr>
                <w:rFonts w:eastAsia="Calibri"/>
                <w:szCs w:val="24"/>
              </w:rPr>
              <w:t xml:space="preserve">savarankiškai išklausiusių ne mažiau nei dvi temas Lietuvos </w:t>
            </w:r>
            <w:r w:rsidRPr="00CE35D6">
              <w:rPr>
                <w:rFonts w:eastAsia="Calibri"/>
                <w:szCs w:val="24"/>
              </w:rPr>
              <w:lastRenderedPageBreak/>
              <w:t xml:space="preserve">Respublikos specialiųjų tyrimų tarnybos mokymų platformoje adresu  https://emokymai.stt.lt/ darbuotojų skaičius, pagrindžiamas įgytu sertifikatu: </w:t>
            </w:r>
            <w:r>
              <w:rPr>
                <w:rFonts w:eastAsia="Calibri"/>
                <w:szCs w:val="24"/>
              </w:rPr>
              <w:t xml:space="preserve">2024 m. </w:t>
            </w:r>
            <w:r w:rsidRPr="00CE35D6">
              <w:rPr>
                <w:rFonts w:eastAsia="Calibri"/>
                <w:szCs w:val="24"/>
              </w:rPr>
              <w:t xml:space="preserve">– </w:t>
            </w:r>
            <w:r>
              <w:rPr>
                <w:rFonts w:eastAsia="Calibri"/>
                <w:szCs w:val="24"/>
              </w:rPr>
              <w:t xml:space="preserve">ne mažiau kaip10 proc.; 2025 m. </w:t>
            </w:r>
            <w:r w:rsidRPr="00CE35D6">
              <w:rPr>
                <w:rFonts w:eastAsia="Calibri"/>
                <w:szCs w:val="24"/>
              </w:rPr>
              <w:t>–</w:t>
            </w:r>
            <w:r>
              <w:rPr>
                <w:rFonts w:eastAsia="Calibri"/>
                <w:szCs w:val="24"/>
              </w:rPr>
              <w:t xml:space="preserve"> ne mažiau kaip 10 proc.; </w:t>
            </w:r>
          </w:p>
          <w:p w:rsidR="005E48A0" w:rsidRPr="00CE35D6" w:rsidRDefault="005E48A0" w:rsidP="00FB0B1D">
            <w:pPr>
              <w:tabs>
                <w:tab w:val="left" w:pos="10206"/>
              </w:tabs>
              <w:rPr>
                <w:rFonts w:eastAsia="Calibri"/>
                <w:szCs w:val="24"/>
              </w:rPr>
            </w:pPr>
            <w:r>
              <w:rPr>
                <w:rFonts w:eastAsia="Calibri"/>
                <w:szCs w:val="24"/>
              </w:rPr>
              <w:t xml:space="preserve">2026 m. </w:t>
            </w:r>
            <w:r w:rsidRPr="00CE35D6">
              <w:rPr>
                <w:rFonts w:eastAsia="Calibri"/>
                <w:szCs w:val="24"/>
              </w:rPr>
              <w:t>–</w:t>
            </w:r>
            <w:r>
              <w:rPr>
                <w:rFonts w:eastAsia="Calibri"/>
                <w:szCs w:val="24"/>
              </w:rPr>
              <w:t xml:space="preserve"> ne mažiau kaip 10 proc.</w:t>
            </w:r>
          </w:p>
        </w:tc>
      </w:tr>
      <w:tr w:rsidR="005E48A0" w:rsidTr="005E48A0">
        <w:trPr>
          <w:trHeight w:val="841"/>
        </w:trPr>
        <w:tc>
          <w:tcPr>
            <w:tcW w:w="803" w:type="dxa"/>
          </w:tcPr>
          <w:p w:rsidR="005E48A0" w:rsidRDefault="005E48A0" w:rsidP="00FB0B1D">
            <w:pPr>
              <w:jc w:val="center"/>
              <w:rPr>
                <w:kern w:val="2"/>
                <w:szCs w:val="24"/>
              </w:rPr>
            </w:pPr>
            <w:r>
              <w:rPr>
                <w:kern w:val="2"/>
                <w:szCs w:val="24"/>
              </w:rPr>
              <w:lastRenderedPageBreak/>
              <w:t>11.</w:t>
            </w:r>
          </w:p>
        </w:tc>
        <w:tc>
          <w:tcPr>
            <w:tcW w:w="4544" w:type="dxa"/>
          </w:tcPr>
          <w:p w:rsidR="005E48A0" w:rsidRDefault="005E48A0" w:rsidP="002C6B64">
            <w:pPr>
              <w:rPr>
                <w:kern w:val="2"/>
                <w:szCs w:val="24"/>
              </w:rPr>
            </w:pPr>
            <w:r>
              <w:rPr>
                <w:color w:val="000000"/>
                <w:kern w:val="2"/>
                <w:szCs w:val="24"/>
              </w:rPr>
              <w:t xml:space="preserve">Remiantis sutartimi su TLK dėl paslaugų teikimo ir jų apmokėjimo PSDF biudžeto lėšomis, pildyti informaciją apie pacientams suteiktas mokamas paslaugas statistinėse formose Nr. 066/a-LK „Stacionare gydomo asmens statistinė kortelė“ ir 025/a-LK „Asmens ambulatorinio gydymo statistinė kortelė“, o VLK </w:t>
            </w:r>
            <w:r>
              <w:rPr>
                <w:bCs/>
                <w:kern w:val="2"/>
                <w:szCs w:val="24"/>
              </w:rPr>
              <w:t>v</w:t>
            </w:r>
            <w:r>
              <w:rPr>
                <w:color w:val="000000"/>
                <w:kern w:val="2"/>
                <w:szCs w:val="24"/>
                <w:shd w:val="clear" w:color="auto" w:fill="FFFFFF"/>
              </w:rPr>
              <w:t>ykdyti duomenų apie pacientams suteiktas mokamas paslaugas, pildomų formose Nr. 066/a-LK „Stacionare gydomo asmens statistinė kortelė“ ir 025/a-LK „Asmens ambulatorinio gydymo statistinė kortelė“ bei finansinėse veiklos ataskaitose nurodomų gautų pinigų sumas, už pacientams suteiktas mokamas paslaugas, stebėseną.</w:t>
            </w:r>
          </w:p>
        </w:tc>
        <w:tc>
          <w:tcPr>
            <w:tcW w:w="1718" w:type="dxa"/>
          </w:tcPr>
          <w:p w:rsidR="005E48A0" w:rsidRDefault="005E48A0" w:rsidP="00FB0B1D">
            <w:pPr>
              <w:rPr>
                <w:kern w:val="2"/>
                <w:szCs w:val="24"/>
                <w:lang w:eastAsia="lt-LT"/>
              </w:rPr>
            </w:pPr>
            <w:r>
              <w:rPr>
                <w:kern w:val="2"/>
                <w:szCs w:val="24"/>
                <w:lang w:eastAsia="lt-LT"/>
              </w:rPr>
              <w:t>Direktoriaus pavaduotojas gydymo reikalams</w:t>
            </w:r>
          </w:p>
          <w:p w:rsidR="005E48A0" w:rsidRDefault="005E48A0" w:rsidP="00FB0B1D">
            <w:pPr>
              <w:jc w:val="center"/>
              <w:rPr>
                <w:kern w:val="2"/>
                <w:szCs w:val="24"/>
              </w:rPr>
            </w:pPr>
          </w:p>
        </w:tc>
        <w:tc>
          <w:tcPr>
            <w:tcW w:w="1576" w:type="dxa"/>
          </w:tcPr>
          <w:p w:rsidR="005E48A0" w:rsidRDefault="00521437" w:rsidP="00FB0B1D">
            <w:pPr>
              <w:jc w:val="both"/>
              <w:rPr>
                <w:rFonts w:eastAsia="Calibri"/>
                <w:kern w:val="2"/>
                <w:szCs w:val="24"/>
              </w:rPr>
            </w:pPr>
            <w:r>
              <w:rPr>
                <w:rFonts w:eastAsia="Calibri"/>
                <w:kern w:val="2"/>
                <w:szCs w:val="24"/>
              </w:rPr>
              <w:t>2025 I</w:t>
            </w:r>
            <w:r w:rsidR="005E48A0">
              <w:rPr>
                <w:rFonts w:eastAsia="Calibri"/>
                <w:kern w:val="2"/>
                <w:szCs w:val="24"/>
              </w:rPr>
              <w:t xml:space="preserve"> </w:t>
            </w:r>
            <w:proofErr w:type="spellStart"/>
            <w:r w:rsidR="005E48A0">
              <w:rPr>
                <w:rFonts w:eastAsia="Calibri"/>
                <w:kern w:val="2"/>
                <w:szCs w:val="24"/>
              </w:rPr>
              <w:t>ketv</w:t>
            </w:r>
            <w:proofErr w:type="spellEnd"/>
            <w:r w:rsidR="005E48A0">
              <w:rPr>
                <w:rFonts w:eastAsia="Calibri"/>
                <w:kern w:val="2"/>
                <w:szCs w:val="24"/>
              </w:rPr>
              <w:t xml:space="preserve">. </w:t>
            </w:r>
          </w:p>
          <w:p w:rsidR="005E48A0" w:rsidRDefault="00521437" w:rsidP="00FB0B1D">
            <w:pPr>
              <w:jc w:val="both"/>
              <w:rPr>
                <w:color w:val="000000"/>
                <w:szCs w:val="24"/>
                <w:lang w:eastAsia="lt-LT"/>
              </w:rPr>
            </w:pPr>
            <w:r>
              <w:rPr>
                <w:color w:val="000000"/>
                <w:szCs w:val="24"/>
                <w:lang w:eastAsia="lt-LT"/>
              </w:rPr>
              <w:t xml:space="preserve">(už 2024 m.); 2026 I </w:t>
            </w:r>
            <w:proofErr w:type="spellStart"/>
            <w:r>
              <w:rPr>
                <w:color w:val="000000"/>
                <w:szCs w:val="24"/>
                <w:lang w:eastAsia="lt-LT"/>
              </w:rPr>
              <w:t>ketv</w:t>
            </w:r>
            <w:proofErr w:type="spellEnd"/>
            <w:r>
              <w:rPr>
                <w:color w:val="000000"/>
                <w:szCs w:val="24"/>
                <w:lang w:eastAsia="lt-LT"/>
              </w:rPr>
              <w:t>. (už 2025</w:t>
            </w:r>
            <w:r w:rsidR="005E48A0">
              <w:rPr>
                <w:color w:val="000000"/>
                <w:szCs w:val="24"/>
                <w:lang w:eastAsia="lt-LT"/>
              </w:rPr>
              <w:t xml:space="preserve"> m.)</w:t>
            </w:r>
          </w:p>
          <w:p w:rsidR="005E48A0" w:rsidRDefault="00521437" w:rsidP="00FB0B1D">
            <w:pPr>
              <w:jc w:val="both"/>
              <w:rPr>
                <w:color w:val="000000"/>
                <w:szCs w:val="24"/>
                <w:lang w:eastAsia="lt-LT"/>
              </w:rPr>
            </w:pPr>
            <w:r>
              <w:rPr>
                <w:color w:val="000000"/>
                <w:szCs w:val="24"/>
                <w:lang w:eastAsia="lt-LT"/>
              </w:rPr>
              <w:t xml:space="preserve">2027 I </w:t>
            </w:r>
            <w:proofErr w:type="spellStart"/>
            <w:r>
              <w:rPr>
                <w:color w:val="000000"/>
                <w:szCs w:val="24"/>
                <w:lang w:eastAsia="lt-LT"/>
              </w:rPr>
              <w:t>ketv</w:t>
            </w:r>
            <w:proofErr w:type="spellEnd"/>
            <w:r>
              <w:rPr>
                <w:color w:val="000000"/>
                <w:szCs w:val="24"/>
                <w:lang w:eastAsia="lt-LT"/>
              </w:rPr>
              <w:t>. (už 2026</w:t>
            </w:r>
            <w:r w:rsidR="005E48A0">
              <w:rPr>
                <w:color w:val="000000"/>
                <w:szCs w:val="24"/>
                <w:lang w:eastAsia="lt-LT"/>
              </w:rPr>
              <w:t xml:space="preserve"> m.)</w:t>
            </w:r>
          </w:p>
          <w:p w:rsidR="005E48A0" w:rsidRDefault="005E48A0" w:rsidP="00FB0B1D">
            <w:pPr>
              <w:rPr>
                <w:kern w:val="2"/>
                <w:szCs w:val="24"/>
              </w:rPr>
            </w:pPr>
          </w:p>
        </w:tc>
        <w:tc>
          <w:tcPr>
            <w:tcW w:w="2235" w:type="dxa"/>
          </w:tcPr>
          <w:p w:rsidR="005E48A0" w:rsidRDefault="005E48A0" w:rsidP="00FB0B1D">
            <w:pPr>
              <w:rPr>
                <w:kern w:val="2"/>
                <w:szCs w:val="24"/>
              </w:rPr>
            </w:pPr>
            <w:r>
              <w:rPr>
                <w:color w:val="000000"/>
                <w:szCs w:val="24"/>
                <w:lang w:eastAsia="lt-LT"/>
              </w:rPr>
              <w:t xml:space="preserve"> </w:t>
            </w:r>
            <w:proofErr w:type="spellStart"/>
            <w:r>
              <w:rPr>
                <w:color w:val="000000"/>
                <w:szCs w:val="24"/>
                <w:lang w:eastAsia="lt-LT"/>
              </w:rPr>
              <w:t>Į„Sveidrą</w:t>
            </w:r>
            <w:proofErr w:type="spellEnd"/>
            <w:r>
              <w:rPr>
                <w:color w:val="000000"/>
                <w:szCs w:val="24"/>
                <w:lang w:eastAsia="lt-LT"/>
              </w:rPr>
              <w:t xml:space="preserve">“ įvestų duomenų sumų (Eur), už kurias pacientams buvo suteikta mokamų paslaugų, vidurkis – ne mažiau nei  85 proc. analogiškų sumų, nurodytų viešųjų ASPĮ finansinėse veiklos ataskaitose, vidurkio. </w:t>
            </w:r>
          </w:p>
        </w:tc>
        <w:tc>
          <w:tcPr>
            <w:tcW w:w="3299" w:type="dxa"/>
          </w:tcPr>
          <w:p w:rsidR="005E48A0" w:rsidRDefault="005E48A0" w:rsidP="00FB0B1D">
            <w:pPr>
              <w:rPr>
                <w:rFonts w:eastAsia="Calibri"/>
                <w:szCs w:val="24"/>
              </w:rPr>
            </w:pPr>
            <w:r>
              <w:rPr>
                <w:szCs w:val="24"/>
                <w:lang w:eastAsia="lt-LT"/>
              </w:rPr>
              <w:t xml:space="preserve">Informacijos pildymas statistinėse formose apie pacientams suteiktas mokamas paslaugas ir šių duomenų stebėsena. VLK atliktas </w:t>
            </w:r>
            <w:r>
              <w:rPr>
                <w:rFonts w:eastAsia="Calibri"/>
                <w:szCs w:val="24"/>
              </w:rPr>
              <w:t>2024, 2025, 2026</w:t>
            </w:r>
            <w:r w:rsidR="00521437">
              <w:rPr>
                <w:rFonts w:eastAsia="Calibri"/>
                <w:szCs w:val="24"/>
              </w:rPr>
              <w:t xml:space="preserve"> </w:t>
            </w:r>
            <w:r>
              <w:rPr>
                <w:rFonts w:eastAsia="Calibri"/>
                <w:szCs w:val="24"/>
              </w:rPr>
              <w:t>m. duomenų vertinimas ir pateiktas direktoriui.</w:t>
            </w:r>
          </w:p>
          <w:p w:rsidR="005E48A0" w:rsidRDefault="005E48A0" w:rsidP="00FB0B1D">
            <w:pPr>
              <w:jc w:val="both"/>
              <w:rPr>
                <w:kern w:val="2"/>
                <w:szCs w:val="24"/>
              </w:rPr>
            </w:pPr>
          </w:p>
        </w:tc>
      </w:tr>
      <w:tr w:rsidR="005E48A0" w:rsidTr="005E48A0">
        <w:trPr>
          <w:trHeight w:val="723"/>
        </w:trPr>
        <w:tc>
          <w:tcPr>
            <w:tcW w:w="14175" w:type="dxa"/>
            <w:gridSpan w:val="6"/>
            <w:shd w:val="clear" w:color="auto" w:fill="FFF2CC" w:themeFill="accent4" w:themeFillTint="33"/>
          </w:tcPr>
          <w:p w:rsidR="005E48A0" w:rsidRDefault="005E48A0" w:rsidP="00FB0B1D">
            <w:pPr>
              <w:jc w:val="center"/>
              <w:rPr>
                <w:b/>
                <w:bCs/>
                <w:kern w:val="2"/>
                <w:szCs w:val="24"/>
              </w:rPr>
            </w:pPr>
            <w:r>
              <w:rPr>
                <w:b/>
                <w:bCs/>
                <w:kern w:val="2"/>
                <w:szCs w:val="24"/>
              </w:rPr>
              <w:t>4. UŽDAVINYS</w:t>
            </w:r>
          </w:p>
          <w:p w:rsidR="005E48A0" w:rsidRDefault="005E48A0" w:rsidP="00FB0B1D">
            <w:pPr>
              <w:jc w:val="center"/>
              <w:rPr>
                <w:szCs w:val="24"/>
                <w:lang w:eastAsia="lt-LT"/>
              </w:rPr>
            </w:pPr>
            <w:r>
              <w:rPr>
                <w:rFonts w:eastAsia="Calibri"/>
                <w:b/>
                <w:bCs/>
                <w:kern w:val="2"/>
                <w:szCs w:val="24"/>
              </w:rPr>
              <w:t>Gerinti administracinių ir viešųjų paslaugų kokybę, didinti sprendimų ir procedūrų skaidrumą</w:t>
            </w:r>
          </w:p>
        </w:tc>
      </w:tr>
      <w:tr w:rsidR="005E48A0" w:rsidTr="005E48A0">
        <w:tc>
          <w:tcPr>
            <w:tcW w:w="803" w:type="dxa"/>
          </w:tcPr>
          <w:p w:rsidR="005E48A0" w:rsidRDefault="005E48A0" w:rsidP="00FB0B1D">
            <w:pPr>
              <w:jc w:val="center"/>
              <w:rPr>
                <w:kern w:val="2"/>
                <w:szCs w:val="24"/>
              </w:rPr>
            </w:pPr>
            <w:r>
              <w:rPr>
                <w:kern w:val="2"/>
                <w:szCs w:val="24"/>
              </w:rPr>
              <w:t>12.</w:t>
            </w:r>
          </w:p>
        </w:tc>
        <w:tc>
          <w:tcPr>
            <w:tcW w:w="4544" w:type="dxa"/>
          </w:tcPr>
          <w:p w:rsidR="005E48A0" w:rsidRDefault="005E48A0" w:rsidP="00FB0B1D">
            <w:pPr>
              <w:rPr>
                <w:kern w:val="2"/>
                <w:szCs w:val="24"/>
              </w:rPr>
            </w:pPr>
            <w:r>
              <w:rPr>
                <w:rFonts w:eastAsia="Calibri"/>
                <w:color w:val="000000"/>
                <w:kern w:val="2"/>
                <w:szCs w:val="24"/>
              </w:rPr>
              <w:t xml:space="preserve">Taikyti įstaigos paramos gavimo ir teikimo apskaitos ir viešinimo sistemą pagal Ministerijos nustatytą tvarką, patvirtintą sveikatos apsaugos ministro 2022 m. liepos </w:t>
            </w:r>
            <w:r>
              <w:rPr>
                <w:rFonts w:eastAsia="Calibri"/>
                <w:color w:val="000000"/>
                <w:kern w:val="2"/>
                <w:szCs w:val="24"/>
              </w:rPr>
              <w:lastRenderedPageBreak/>
              <w:t>25 d. įsakymu Nr. V-1270 „</w:t>
            </w:r>
            <w:r>
              <w:rPr>
                <w:color w:val="000000"/>
                <w:kern w:val="2"/>
                <w:szCs w:val="24"/>
              </w:rPr>
              <w:t xml:space="preserve">Dėl </w:t>
            </w:r>
            <w:r>
              <w:rPr>
                <w:bCs/>
                <w:kern w:val="2"/>
                <w:szCs w:val="24"/>
                <w:lang w:eastAsia="lt-LT"/>
              </w:rPr>
              <w:t xml:space="preserve">rekomendacijų dėl </w:t>
            </w:r>
            <w:r>
              <w:rPr>
                <w:bCs/>
                <w:kern w:val="16"/>
                <w:szCs w:val="24"/>
              </w:rPr>
              <w:t xml:space="preserve">asmens </w:t>
            </w:r>
            <w:r>
              <w:rPr>
                <w:bCs/>
                <w:color w:val="000000"/>
                <w:kern w:val="2"/>
                <w:szCs w:val="24"/>
              </w:rPr>
              <w:t xml:space="preserve">sveikatos priežiūros įstaigų </w:t>
            </w:r>
            <w:r>
              <w:rPr>
                <w:bCs/>
                <w:kern w:val="2"/>
                <w:szCs w:val="24"/>
                <w:lang w:eastAsia="lt-LT"/>
              </w:rPr>
              <w:t>paramos gavimo ir teikimo apskaitos ir viešinimo sistemos taikymo“.</w:t>
            </w:r>
          </w:p>
        </w:tc>
        <w:tc>
          <w:tcPr>
            <w:tcW w:w="1718" w:type="dxa"/>
          </w:tcPr>
          <w:p w:rsidR="005E48A0" w:rsidRDefault="005E48A0" w:rsidP="00FB0B1D">
            <w:pPr>
              <w:jc w:val="center"/>
              <w:rPr>
                <w:rFonts w:eastAsia="Calibri"/>
                <w:szCs w:val="24"/>
              </w:rPr>
            </w:pPr>
            <w:r>
              <w:rPr>
                <w:rFonts w:eastAsia="Calibri"/>
                <w:szCs w:val="24"/>
              </w:rPr>
              <w:lastRenderedPageBreak/>
              <w:t>Buhalterija</w:t>
            </w:r>
          </w:p>
          <w:p w:rsidR="005E48A0" w:rsidRDefault="005E48A0" w:rsidP="00FB0B1D">
            <w:pPr>
              <w:jc w:val="both"/>
              <w:rPr>
                <w:kern w:val="2"/>
                <w:szCs w:val="24"/>
              </w:rPr>
            </w:pPr>
          </w:p>
        </w:tc>
        <w:tc>
          <w:tcPr>
            <w:tcW w:w="1576" w:type="dxa"/>
          </w:tcPr>
          <w:p w:rsidR="00521437" w:rsidRDefault="00521437" w:rsidP="00FB0B1D">
            <w:pPr>
              <w:rPr>
                <w:rFonts w:eastAsia="Calibri"/>
                <w:kern w:val="2"/>
                <w:szCs w:val="24"/>
              </w:rPr>
            </w:pPr>
            <w:r>
              <w:rPr>
                <w:rFonts w:eastAsia="Calibri"/>
                <w:kern w:val="2"/>
                <w:szCs w:val="24"/>
              </w:rPr>
              <w:t xml:space="preserve">2025 m. </w:t>
            </w:r>
          </w:p>
          <w:p w:rsidR="002C6B64" w:rsidRDefault="00521437" w:rsidP="00FB0B1D">
            <w:pPr>
              <w:rPr>
                <w:rFonts w:eastAsia="Calibri"/>
                <w:kern w:val="2"/>
                <w:szCs w:val="24"/>
              </w:rPr>
            </w:pPr>
            <w:r>
              <w:rPr>
                <w:rFonts w:eastAsia="Calibri"/>
                <w:kern w:val="2"/>
                <w:szCs w:val="24"/>
              </w:rPr>
              <w:t>I</w:t>
            </w:r>
            <w:r w:rsidR="002C6B64">
              <w:rPr>
                <w:rFonts w:eastAsia="Calibri"/>
                <w:kern w:val="2"/>
                <w:szCs w:val="24"/>
              </w:rPr>
              <w:t xml:space="preserve"> </w:t>
            </w:r>
            <w:proofErr w:type="spellStart"/>
            <w:r w:rsidR="002C6B64">
              <w:rPr>
                <w:rFonts w:eastAsia="Calibri"/>
                <w:kern w:val="2"/>
                <w:szCs w:val="24"/>
              </w:rPr>
              <w:t>ketv</w:t>
            </w:r>
            <w:proofErr w:type="spellEnd"/>
            <w:r w:rsidR="002C6B64">
              <w:rPr>
                <w:rFonts w:eastAsia="Calibri"/>
                <w:kern w:val="2"/>
                <w:szCs w:val="24"/>
              </w:rPr>
              <w:t xml:space="preserve">. </w:t>
            </w:r>
          </w:p>
          <w:p w:rsidR="005E48A0" w:rsidRDefault="002C6B64" w:rsidP="00FB0B1D">
            <w:pPr>
              <w:rPr>
                <w:rFonts w:eastAsia="Calibri"/>
                <w:kern w:val="2"/>
                <w:szCs w:val="24"/>
              </w:rPr>
            </w:pPr>
            <w:r>
              <w:rPr>
                <w:rFonts w:eastAsia="Calibri"/>
                <w:kern w:val="2"/>
                <w:szCs w:val="24"/>
              </w:rPr>
              <w:t xml:space="preserve">(už </w:t>
            </w:r>
            <w:r w:rsidR="00521437">
              <w:rPr>
                <w:rFonts w:eastAsia="Calibri"/>
                <w:kern w:val="2"/>
                <w:szCs w:val="24"/>
              </w:rPr>
              <w:t>2024</w:t>
            </w:r>
            <w:r w:rsidR="005E48A0">
              <w:rPr>
                <w:rFonts w:eastAsia="Calibri"/>
                <w:kern w:val="2"/>
                <w:szCs w:val="24"/>
              </w:rPr>
              <w:t xml:space="preserve"> m.)  </w:t>
            </w:r>
          </w:p>
          <w:p w:rsidR="00521437" w:rsidRDefault="00521437" w:rsidP="00FB0B1D">
            <w:pPr>
              <w:rPr>
                <w:rFonts w:eastAsia="Calibri"/>
                <w:kern w:val="2"/>
                <w:szCs w:val="24"/>
              </w:rPr>
            </w:pPr>
            <w:r>
              <w:rPr>
                <w:rFonts w:eastAsia="Calibri"/>
                <w:kern w:val="2"/>
                <w:szCs w:val="24"/>
              </w:rPr>
              <w:t xml:space="preserve">2026 m. </w:t>
            </w:r>
          </w:p>
          <w:p w:rsidR="002C6B64" w:rsidRDefault="00521437" w:rsidP="00FB0B1D">
            <w:pPr>
              <w:rPr>
                <w:rFonts w:eastAsia="Calibri"/>
                <w:kern w:val="2"/>
                <w:szCs w:val="24"/>
              </w:rPr>
            </w:pPr>
            <w:r>
              <w:rPr>
                <w:rFonts w:eastAsia="Calibri"/>
                <w:kern w:val="2"/>
                <w:szCs w:val="24"/>
              </w:rPr>
              <w:lastRenderedPageBreak/>
              <w:t>I</w:t>
            </w:r>
            <w:r w:rsidR="005E48A0">
              <w:rPr>
                <w:rFonts w:eastAsia="Calibri"/>
                <w:kern w:val="2"/>
                <w:szCs w:val="24"/>
              </w:rPr>
              <w:t xml:space="preserve"> </w:t>
            </w:r>
            <w:proofErr w:type="spellStart"/>
            <w:r w:rsidR="005E48A0">
              <w:rPr>
                <w:rFonts w:eastAsia="Calibri"/>
                <w:kern w:val="2"/>
                <w:szCs w:val="24"/>
              </w:rPr>
              <w:t>ketv</w:t>
            </w:r>
            <w:proofErr w:type="spellEnd"/>
            <w:r w:rsidR="005E48A0">
              <w:rPr>
                <w:rFonts w:eastAsia="Calibri"/>
                <w:kern w:val="2"/>
                <w:szCs w:val="24"/>
              </w:rPr>
              <w:t xml:space="preserve">. </w:t>
            </w:r>
          </w:p>
          <w:p w:rsidR="005E48A0" w:rsidRDefault="005E48A0" w:rsidP="00FB0B1D">
            <w:pPr>
              <w:rPr>
                <w:rFonts w:eastAsia="Calibri"/>
                <w:kern w:val="2"/>
                <w:szCs w:val="24"/>
              </w:rPr>
            </w:pPr>
            <w:r>
              <w:rPr>
                <w:rFonts w:eastAsia="Calibri"/>
                <w:kern w:val="2"/>
                <w:szCs w:val="24"/>
              </w:rPr>
              <w:t>(už</w:t>
            </w:r>
            <w:r w:rsidR="00521437">
              <w:rPr>
                <w:rFonts w:eastAsia="Calibri"/>
                <w:kern w:val="2"/>
                <w:szCs w:val="24"/>
              </w:rPr>
              <w:t xml:space="preserve"> 2025</w:t>
            </w:r>
            <w:r>
              <w:rPr>
                <w:rFonts w:eastAsia="Calibri"/>
                <w:kern w:val="2"/>
                <w:szCs w:val="24"/>
              </w:rPr>
              <w:t xml:space="preserve"> m.) </w:t>
            </w:r>
          </w:p>
          <w:p w:rsidR="00521437" w:rsidRDefault="00521437" w:rsidP="00FB0B1D">
            <w:pPr>
              <w:rPr>
                <w:rFonts w:eastAsia="Calibri"/>
                <w:kern w:val="2"/>
                <w:szCs w:val="24"/>
              </w:rPr>
            </w:pPr>
            <w:r>
              <w:rPr>
                <w:rFonts w:eastAsia="Calibri"/>
                <w:kern w:val="2"/>
                <w:szCs w:val="24"/>
              </w:rPr>
              <w:t xml:space="preserve">2027 m. </w:t>
            </w:r>
          </w:p>
          <w:p w:rsidR="002C6B64" w:rsidRDefault="00521437" w:rsidP="00FB0B1D">
            <w:pPr>
              <w:rPr>
                <w:rFonts w:eastAsia="Calibri"/>
                <w:kern w:val="2"/>
                <w:szCs w:val="24"/>
              </w:rPr>
            </w:pPr>
            <w:r>
              <w:rPr>
                <w:rFonts w:eastAsia="Calibri"/>
                <w:kern w:val="2"/>
                <w:szCs w:val="24"/>
              </w:rPr>
              <w:t>I</w:t>
            </w:r>
            <w:r w:rsidR="005E48A0">
              <w:rPr>
                <w:rFonts w:eastAsia="Calibri"/>
                <w:kern w:val="2"/>
                <w:szCs w:val="24"/>
              </w:rPr>
              <w:t xml:space="preserve"> </w:t>
            </w:r>
            <w:proofErr w:type="spellStart"/>
            <w:r w:rsidR="005E48A0">
              <w:rPr>
                <w:rFonts w:eastAsia="Calibri"/>
                <w:kern w:val="2"/>
                <w:szCs w:val="24"/>
              </w:rPr>
              <w:t>ketv</w:t>
            </w:r>
            <w:proofErr w:type="spellEnd"/>
            <w:r w:rsidR="005E48A0">
              <w:rPr>
                <w:rFonts w:eastAsia="Calibri"/>
                <w:kern w:val="2"/>
                <w:szCs w:val="24"/>
              </w:rPr>
              <w:t xml:space="preserve">. </w:t>
            </w:r>
          </w:p>
          <w:p w:rsidR="005E48A0" w:rsidRPr="00A418C6" w:rsidRDefault="00521437" w:rsidP="00FB0B1D">
            <w:pPr>
              <w:rPr>
                <w:rFonts w:eastAsia="Calibri"/>
                <w:kern w:val="2"/>
                <w:szCs w:val="24"/>
              </w:rPr>
            </w:pPr>
            <w:r>
              <w:rPr>
                <w:rFonts w:eastAsia="Calibri"/>
                <w:kern w:val="2"/>
                <w:szCs w:val="24"/>
              </w:rPr>
              <w:t>(už 2026</w:t>
            </w:r>
            <w:r w:rsidR="005E48A0">
              <w:rPr>
                <w:rFonts w:eastAsia="Calibri"/>
                <w:kern w:val="2"/>
                <w:szCs w:val="24"/>
              </w:rPr>
              <w:t xml:space="preserve"> m.)</w:t>
            </w:r>
          </w:p>
        </w:tc>
        <w:tc>
          <w:tcPr>
            <w:tcW w:w="2235" w:type="dxa"/>
          </w:tcPr>
          <w:p w:rsidR="005E48A0" w:rsidRDefault="005E48A0" w:rsidP="00FB0B1D">
            <w:pPr>
              <w:rPr>
                <w:kern w:val="2"/>
                <w:szCs w:val="24"/>
              </w:rPr>
            </w:pPr>
            <w:r>
              <w:rPr>
                <w:kern w:val="2"/>
                <w:szCs w:val="24"/>
              </w:rPr>
              <w:lastRenderedPageBreak/>
              <w:t xml:space="preserve">ASPĮ išsamiai atskleidžiama visa informacija, susijusi su gaunama ir </w:t>
            </w:r>
            <w:r>
              <w:rPr>
                <w:kern w:val="2"/>
                <w:szCs w:val="24"/>
              </w:rPr>
              <w:lastRenderedPageBreak/>
              <w:t xml:space="preserve">teikiama parama, ir skaidresnis šios veiklos vykdymas.   </w:t>
            </w:r>
          </w:p>
        </w:tc>
        <w:tc>
          <w:tcPr>
            <w:tcW w:w="3299" w:type="dxa"/>
          </w:tcPr>
          <w:p w:rsidR="005E48A0" w:rsidRDefault="005E48A0" w:rsidP="00FB0B1D">
            <w:pPr>
              <w:rPr>
                <w:kern w:val="2"/>
                <w:szCs w:val="24"/>
              </w:rPr>
            </w:pPr>
            <w:r>
              <w:rPr>
                <w:rFonts w:eastAsia="Calibri"/>
                <w:color w:val="000000"/>
                <w:szCs w:val="24"/>
              </w:rPr>
              <w:lastRenderedPageBreak/>
              <w:t xml:space="preserve">Taikoma paramos gavimo ir teikimo apskaitos ir viešinimo sistema, kurios nustatytos formos viešinamos Ligoninės </w:t>
            </w:r>
            <w:r>
              <w:rPr>
                <w:rFonts w:eastAsia="Calibri"/>
                <w:color w:val="000000"/>
                <w:szCs w:val="24"/>
              </w:rPr>
              <w:lastRenderedPageBreak/>
              <w:t xml:space="preserve">interneto svetainėje ir </w:t>
            </w:r>
            <w:r>
              <w:rPr>
                <w:szCs w:val="24"/>
              </w:rPr>
              <w:t>atliekama nurodytose užpildytose formose pateiktos informacijos analizė ir išvada.</w:t>
            </w:r>
          </w:p>
        </w:tc>
      </w:tr>
      <w:tr w:rsidR="005E48A0" w:rsidTr="005E48A0">
        <w:tc>
          <w:tcPr>
            <w:tcW w:w="803" w:type="dxa"/>
          </w:tcPr>
          <w:p w:rsidR="005E48A0" w:rsidRDefault="005E48A0" w:rsidP="00FB0B1D">
            <w:pPr>
              <w:jc w:val="center"/>
              <w:rPr>
                <w:kern w:val="2"/>
                <w:szCs w:val="24"/>
              </w:rPr>
            </w:pPr>
            <w:r>
              <w:rPr>
                <w:kern w:val="2"/>
                <w:szCs w:val="24"/>
              </w:rPr>
              <w:lastRenderedPageBreak/>
              <w:t>13.</w:t>
            </w:r>
          </w:p>
        </w:tc>
        <w:tc>
          <w:tcPr>
            <w:tcW w:w="4544" w:type="dxa"/>
          </w:tcPr>
          <w:p w:rsidR="005E48A0" w:rsidRDefault="005E48A0" w:rsidP="00FB0B1D">
            <w:pPr>
              <w:jc w:val="both"/>
              <w:rPr>
                <w:kern w:val="2"/>
                <w:szCs w:val="24"/>
              </w:rPr>
            </w:pPr>
            <w:r>
              <w:rPr>
                <w:kern w:val="2"/>
                <w:szCs w:val="24"/>
              </w:rPr>
              <w:t>Užtikrinti Lietuvos Respublikos sveikatos apsaugos ministro 2008 m. birželio 28 d. įsakymo Nr. V-363 „Dėl Siuntimų asmens sveikatos priežiūros paslaugoms gauti išdavimo, įforminimo ir atsakymų pateikimo tvarkos aprašo patvirtinimo“ 14 punkto</w:t>
            </w:r>
            <w:r>
              <w:rPr>
                <w:color w:val="FF0000"/>
                <w:kern w:val="2"/>
                <w:szCs w:val="24"/>
              </w:rPr>
              <w:t xml:space="preserve"> </w:t>
            </w:r>
            <w:r>
              <w:rPr>
                <w:kern w:val="2"/>
                <w:szCs w:val="24"/>
              </w:rPr>
              <w:t xml:space="preserve">nuostatos, kad siunčiantis specialistas pacientui rekomenduotų bent 3 gydymo įstaigas, kuriose teikiamos atitinkamos asmens sveikatos priežiūros paslaugos, laikymąsi, taip sudarant sąlygas greičiau gauti jam reikalingas paslaugas.   </w:t>
            </w:r>
          </w:p>
        </w:tc>
        <w:tc>
          <w:tcPr>
            <w:tcW w:w="1718" w:type="dxa"/>
          </w:tcPr>
          <w:p w:rsidR="005E48A0" w:rsidRDefault="005E48A0" w:rsidP="00FB0B1D">
            <w:pPr>
              <w:rPr>
                <w:kern w:val="2"/>
                <w:szCs w:val="24"/>
              </w:rPr>
            </w:pPr>
            <w:r>
              <w:rPr>
                <w:kern w:val="2"/>
                <w:szCs w:val="24"/>
              </w:rPr>
              <w:t>Konsultacijų skyriaus specialistai</w:t>
            </w:r>
          </w:p>
        </w:tc>
        <w:tc>
          <w:tcPr>
            <w:tcW w:w="1576" w:type="dxa"/>
          </w:tcPr>
          <w:p w:rsidR="005E48A0" w:rsidRDefault="00521437" w:rsidP="00FB0B1D">
            <w:pPr>
              <w:rPr>
                <w:kern w:val="2"/>
                <w:szCs w:val="24"/>
                <w:lang w:eastAsia="lt-LT"/>
              </w:rPr>
            </w:pPr>
            <w:r>
              <w:rPr>
                <w:kern w:val="2"/>
                <w:szCs w:val="24"/>
                <w:lang w:eastAsia="lt-LT"/>
              </w:rPr>
              <w:t>2024</w:t>
            </w:r>
            <w:r w:rsidR="005E48A0">
              <w:rPr>
                <w:kern w:val="2"/>
                <w:szCs w:val="24"/>
                <w:lang w:eastAsia="lt-LT"/>
              </w:rPr>
              <w:t xml:space="preserve"> m. IV </w:t>
            </w:r>
            <w:proofErr w:type="spellStart"/>
            <w:r w:rsidR="005E48A0">
              <w:rPr>
                <w:kern w:val="2"/>
                <w:szCs w:val="24"/>
                <w:lang w:eastAsia="lt-LT"/>
              </w:rPr>
              <w:t>ketv</w:t>
            </w:r>
            <w:proofErr w:type="spellEnd"/>
            <w:r w:rsidR="005E48A0">
              <w:rPr>
                <w:kern w:val="2"/>
                <w:szCs w:val="24"/>
                <w:lang w:eastAsia="lt-LT"/>
              </w:rPr>
              <w:t>.,</w:t>
            </w:r>
          </w:p>
          <w:p w:rsidR="005E48A0" w:rsidRDefault="005E48A0" w:rsidP="00FB0B1D">
            <w:pPr>
              <w:rPr>
                <w:kern w:val="2"/>
                <w:szCs w:val="24"/>
                <w:lang w:eastAsia="lt-LT"/>
              </w:rPr>
            </w:pPr>
            <w:r>
              <w:rPr>
                <w:kern w:val="2"/>
                <w:szCs w:val="24"/>
                <w:lang w:eastAsia="lt-LT"/>
              </w:rPr>
              <w:t xml:space="preserve">2025 m. IV </w:t>
            </w:r>
            <w:proofErr w:type="spellStart"/>
            <w:r>
              <w:rPr>
                <w:kern w:val="2"/>
                <w:szCs w:val="24"/>
                <w:lang w:eastAsia="lt-LT"/>
              </w:rPr>
              <w:t>ketv</w:t>
            </w:r>
            <w:proofErr w:type="spellEnd"/>
            <w:r>
              <w:rPr>
                <w:kern w:val="2"/>
                <w:szCs w:val="24"/>
                <w:lang w:eastAsia="lt-LT"/>
              </w:rPr>
              <w:t>.;</w:t>
            </w:r>
          </w:p>
          <w:p w:rsidR="005E48A0" w:rsidRDefault="005E48A0" w:rsidP="00FB0B1D">
            <w:pPr>
              <w:rPr>
                <w:kern w:val="2"/>
                <w:szCs w:val="24"/>
              </w:rPr>
            </w:pPr>
            <w:r>
              <w:rPr>
                <w:rFonts w:eastAsia="Calibri"/>
                <w:kern w:val="2"/>
                <w:szCs w:val="24"/>
              </w:rPr>
              <w:t xml:space="preserve">2026 m. IV </w:t>
            </w:r>
            <w:proofErr w:type="spellStart"/>
            <w:r>
              <w:rPr>
                <w:rFonts w:eastAsia="Calibri"/>
                <w:kern w:val="2"/>
                <w:szCs w:val="24"/>
              </w:rPr>
              <w:t>ketv</w:t>
            </w:r>
            <w:proofErr w:type="spellEnd"/>
            <w:r>
              <w:rPr>
                <w:rFonts w:eastAsia="Calibri"/>
                <w:kern w:val="2"/>
                <w:szCs w:val="24"/>
              </w:rPr>
              <w:t>.</w:t>
            </w:r>
          </w:p>
        </w:tc>
        <w:tc>
          <w:tcPr>
            <w:tcW w:w="2235" w:type="dxa"/>
          </w:tcPr>
          <w:p w:rsidR="005E48A0" w:rsidRDefault="005E48A0" w:rsidP="00FB0B1D">
            <w:pPr>
              <w:rPr>
                <w:kern w:val="2"/>
                <w:szCs w:val="24"/>
              </w:rPr>
            </w:pPr>
            <w:r>
              <w:rPr>
                <w:color w:val="000000"/>
                <w:kern w:val="2"/>
                <w:szCs w:val="24"/>
              </w:rPr>
              <w:t xml:space="preserve">Sudarytos sąlygos pacientams greičiau gauti paslaugas, informuojant pacientą apie teisę rinktis.    </w:t>
            </w:r>
          </w:p>
        </w:tc>
        <w:tc>
          <w:tcPr>
            <w:tcW w:w="3299" w:type="dxa"/>
          </w:tcPr>
          <w:p w:rsidR="002C6B64" w:rsidRDefault="005E48A0" w:rsidP="00FB0B1D">
            <w:pPr>
              <w:spacing w:line="247" w:lineRule="auto"/>
              <w:ind w:left="7" w:right="25"/>
              <w:rPr>
                <w:szCs w:val="24"/>
              </w:rPr>
            </w:pPr>
            <w:r>
              <w:rPr>
                <w:szCs w:val="24"/>
              </w:rPr>
              <w:t xml:space="preserve">Specialistų, kurie siunčiant pacientą sveikatos priežiūros paslaugoms gauti, rekomenduotų tris gydymo įstaigas, kuriose pacientas greičiau galėtų gauti jam reikalingas paslaugas, skaičius: 2024 m. </w:t>
            </w:r>
            <w:r>
              <w:rPr>
                <w:color w:val="000000"/>
                <w:kern w:val="2"/>
                <w:szCs w:val="24"/>
                <w:lang w:eastAsia="lt-LT"/>
              </w:rPr>
              <w:t>–</w:t>
            </w:r>
            <w:r>
              <w:rPr>
                <w:szCs w:val="24"/>
              </w:rPr>
              <w:t xml:space="preserve"> 100 proc., </w:t>
            </w:r>
          </w:p>
          <w:p w:rsidR="005E48A0" w:rsidRDefault="005E48A0" w:rsidP="00FB0B1D">
            <w:pPr>
              <w:spacing w:line="247" w:lineRule="auto"/>
              <w:ind w:left="7" w:right="25"/>
              <w:rPr>
                <w:szCs w:val="24"/>
              </w:rPr>
            </w:pPr>
            <w:r>
              <w:rPr>
                <w:szCs w:val="24"/>
              </w:rPr>
              <w:t xml:space="preserve">2025 m. </w:t>
            </w:r>
            <w:r>
              <w:rPr>
                <w:color w:val="000000"/>
                <w:kern w:val="2"/>
                <w:szCs w:val="24"/>
                <w:lang w:eastAsia="lt-LT"/>
              </w:rPr>
              <w:t>–</w:t>
            </w:r>
            <w:r>
              <w:rPr>
                <w:szCs w:val="24"/>
              </w:rPr>
              <w:t xml:space="preserve"> 100 proc. </w:t>
            </w:r>
          </w:p>
          <w:p w:rsidR="005E48A0" w:rsidRDefault="005E48A0" w:rsidP="00FB0B1D">
            <w:pPr>
              <w:spacing w:line="247" w:lineRule="auto"/>
              <w:ind w:left="7" w:right="25"/>
              <w:rPr>
                <w:szCs w:val="24"/>
              </w:rPr>
            </w:pPr>
            <w:r>
              <w:rPr>
                <w:szCs w:val="24"/>
              </w:rPr>
              <w:t xml:space="preserve">2026 m. </w:t>
            </w:r>
            <w:r>
              <w:rPr>
                <w:color w:val="000000"/>
                <w:kern w:val="2"/>
                <w:szCs w:val="24"/>
                <w:lang w:eastAsia="lt-LT"/>
              </w:rPr>
              <w:t>–</w:t>
            </w:r>
            <w:r>
              <w:rPr>
                <w:szCs w:val="24"/>
              </w:rPr>
              <w:t xml:space="preserve"> 100 proc. </w:t>
            </w:r>
          </w:p>
          <w:p w:rsidR="005E48A0" w:rsidRPr="00314279" w:rsidRDefault="005E48A0" w:rsidP="00FB0B1D">
            <w:pPr>
              <w:spacing w:line="247" w:lineRule="auto"/>
              <w:ind w:left="7" w:right="25"/>
              <w:rPr>
                <w:b/>
                <w:bCs/>
                <w:i/>
                <w:iCs/>
                <w:szCs w:val="24"/>
              </w:rPr>
            </w:pPr>
            <w:r>
              <w:rPr>
                <w:b/>
                <w:bCs/>
                <w:i/>
                <w:iCs/>
                <w:szCs w:val="24"/>
              </w:rPr>
              <w:t xml:space="preserve">Kriterijaus rezultato įgyvendinimas nustatomas pagal kasmetinius pacientų apklausos rezultatus.  </w:t>
            </w:r>
          </w:p>
        </w:tc>
      </w:tr>
      <w:tr w:rsidR="005E48A0" w:rsidTr="005E48A0">
        <w:tc>
          <w:tcPr>
            <w:tcW w:w="803" w:type="dxa"/>
          </w:tcPr>
          <w:p w:rsidR="005E48A0" w:rsidRDefault="005E48A0" w:rsidP="00FB0B1D">
            <w:pPr>
              <w:jc w:val="center"/>
              <w:rPr>
                <w:kern w:val="2"/>
                <w:szCs w:val="24"/>
              </w:rPr>
            </w:pPr>
            <w:r>
              <w:rPr>
                <w:kern w:val="2"/>
                <w:szCs w:val="24"/>
              </w:rPr>
              <w:t>14.</w:t>
            </w:r>
          </w:p>
        </w:tc>
        <w:tc>
          <w:tcPr>
            <w:tcW w:w="4544" w:type="dxa"/>
          </w:tcPr>
          <w:p w:rsidR="005E48A0" w:rsidRDefault="005E48A0" w:rsidP="00FB0B1D">
            <w:pPr>
              <w:rPr>
                <w:kern w:val="2"/>
                <w:szCs w:val="24"/>
              </w:rPr>
            </w:pPr>
            <w:r>
              <w:rPr>
                <w:kern w:val="2"/>
                <w:szCs w:val="24"/>
              </w:rPr>
              <w:t>Vykdyti pirkimų stebėseną pagal viešųjų pirkimų rodiklius, skelbiamus VPT švieslentėje adresu https://vpt.lrv.lt/lt/statistika-ir-analize/pirkimu-vykdytoju-zemelapis-svieslente-1, ir a</w:t>
            </w:r>
            <w:r>
              <w:rPr>
                <w:color w:val="000000"/>
                <w:kern w:val="2"/>
                <w:szCs w:val="24"/>
              </w:rPr>
              <w:t xml:space="preserve">tlikti viešinamos informacijos analizę, o išvadas ir esant poreikiui siūlymus dėl pirkimų stebėsenos rodiklių tobulinimo, korupcijos prevencijos veiklos skaidrumo didinimo  pateikti direktoriui. </w:t>
            </w:r>
          </w:p>
        </w:tc>
        <w:tc>
          <w:tcPr>
            <w:tcW w:w="1718" w:type="dxa"/>
          </w:tcPr>
          <w:p w:rsidR="005E48A0" w:rsidRDefault="005E48A0" w:rsidP="00FB0B1D">
            <w:pPr>
              <w:rPr>
                <w:kern w:val="2"/>
                <w:szCs w:val="24"/>
              </w:rPr>
            </w:pPr>
            <w:r>
              <w:rPr>
                <w:rFonts w:eastAsia="Calibri"/>
                <w:kern w:val="2"/>
                <w:szCs w:val="24"/>
              </w:rPr>
              <w:t>Asmuo atsakingas už viešuosius pirkimus</w:t>
            </w:r>
          </w:p>
        </w:tc>
        <w:tc>
          <w:tcPr>
            <w:tcW w:w="1576" w:type="dxa"/>
          </w:tcPr>
          <w:p w:rsidR="005E48A0" w:rsidRDefault="005E48A0" w:rsidP="00FB0B1D">
            <w:pPr>
              <w:rPr>
                <w:rFonts w:eastAsia="Calibri"/>
                <w:kern w:val="2"/>
                <w:szCs w:val="24"/>
              </w:rPr>
            </w:pPr>
            <w:r>
              <w:rPr>
                <w:rFonts w:eastAsia="Calibri"/>
                <w:kern w:val="2"/>
                <w:szCs w:val="24"/>
              </w:rPr>
              <w:t xml:space="preserve">2024 m. IV </w:t>
            </w:r>
            <w:proofErr w:type="spellStart"/>
            <w:r>
              <w:rPr>
                <w:rFonts w:eastAsia="Calibri"/>
                <w:kern w:val="2"/>
                <w:szCs w:val="24"/>
              </w:rPr>
              <w:t>ketv</w:t>
            </w:r>
            <w:proofErr w:type="spellEnd"/>
            <w:r>
              <w:rPr>
                <w:rFonts w:eastAsia="Calibri"/>
                <w:kern w:val="2"/>
                <w:szCs w:val="24"/>
              </w:rPr>
              <w:t>.;</w:t>
            </w:r>
          </w:p>
          <w:p w:rsidR="005E48A0" w:rsidRDefault="002C6B64" w:rsidP="002C6B64">
            <w:pPr>
              <w:rPr>
                <w:rFonts w:eastAsia="Calibri"/>
                <w:kern w:val="2"/>
                <w:szCs w:val="24"/>
              </w:rPr>
            </w:pPr>
            <w:r>
              <w:rPr>
                <w:rFonts w:eastAsia="Calibri"/>
                <w:kern w:val="2"/>
                <w:szCs w:val="24"/>
              </w:rPr>
              <w:t xml:space="preserve">2025 </w:t>
            </w:r>
            <w:r w:rsidR="005E48A0">
              <w:rPr>
                <w:rFonts w:eastAsia="Calibri"/>
                <w:kern w:val="2"/>
                <w:szCs w:val="24"/>
              </w:rPr>
              <w:t xml:space="preserve">m. IV </w:t>
            </w:r>
            <w:proofErr w:type="spellStart"/>
            <w:r w:rsidR="005E48A0">
              <w:rPr>
                <w:rFonts w:eastAsia="Calibri"/>
                <w:kern w:val="2"/>
                <w:szCs w:val="24"/>
              </w:rPr>
              <w:t>ketv</w:t>
            </w:r>
            <w:proofErr w:type="spellEnd"/>
            <w:r w:rsidR="005E48A0">
              <w:rPr>
                <w:rFonts w:eastAsia="Calibri"/>
                <w:kern w:val="2"/>
                <w:szCs w:val="24"/>
              </w:rPr>
              <w:t xml:space="preserve">.; </w:t>
            </w:r>
          </w:p>
          <w:p w:rsidR="005E48A0" w:rsidRDefault="005E48A0" w:rsidP="002C6B64">
            <w:pPr>
              <w:rPr>
                <w:kern w:val="2"/>
                <w:szCs w:val="24"/>
              </w:rPr>
            </w:pPr>
            <w:r>
              <w:rPr>
                <w:rFonts w:eastAsia="Calibri"/>
                <w:kern w:val="2"/>
                <w:szCs w:val="24"/>
              </w:rPr>
              <w:t xml:space="preserve">2026 m. IV </w:t>
            </w:r>
            <w:proofErr w:type="spellStart"/>
            <w:r>
              <w:rPr>
                <w:rFonts w:eastAsia="Calibri"/>
                <w:kern w:val="2"/>
                <w:szCs w:val="24"/>
              </w:rPr>
              <w:t>ketv</w:t>
            </w:r>
            <w:proofErr w:type="spellEnd"/>
            <w:r>
              <w:rPr>
                <w:rFonts w:eastAsia="Calibri"/>
                <w:kern w:val="2"/>
                <w:szCs w:val="24"/>
              </w:rPr>
              <w:t xml:space="preserve">. </w:t>
            </w:r>
          </w:p>
        </w:tc>
        <w:tc>
          <w:tcPr>
            <w:tcW w:w="2235" w:type="dxa"/>
          </w:tcPr>
          <w:p w:rsidR="005E48A0" w:rsidRDefault="005E48A0" w:rsidP="00FB0B1D">
            <w:pPr>
              <w:ind w:hanging="3"/>
              <w:rPr>
                <w:kern w:val="2"/>
                <w:szCs w:val="24"/>
                <w:lang w:eastAsia="en-GB"/>
              </w:rPr>
            </w:pPr>
            <w:r>
              <w:rPr>
                <w:color w:val="000000"/>
                <w:kern w:val="2"/>
                <w:szCs w:val="24"/>
              </w:rPr>
              <w:t xml:space="preserve">Skaidresni, efektyviau vykdomi viešieji pirkimai, užtikrinant </w:t>
            </w:r>
            <w:r>
              <w:rPr>
                <w:kern w:val="2"/>
                <w:szCs w:val="24"/>
                <w:lang w:eastAsia="en-GB"/>
              </w:rPr>
              <w:t xml:space="preserve">viešųjų pirkimų tikslą – racionaliai naudoti skirtas lėšas. </w:t>
            </w:r>
          </w:p>
          <w:p w:rsidR="005E48A0" w:rsidRDefault="005E48A0" w:rsidP="00FB0B1D">
            <w:pPr>
              <w:jc w:val="both"/>
              <w:rPr>
                <w:kern w:val="2"/>
                <w:szCs w:val="24"/>
              </w:rPr>
            </w:pPr>
          </w:p>
        </w:tc>
        <w:tc>
          <w:tcPr>
            <w:tcW w:w="3299" w:type="dxa"/>
          </w:tcPr>
          <w:p w:rsidR="005E48A0" w:rsidRDefault="005E48A0" w:rsidP="00FB0B1D">
            <w:pPr>
              <w:rPr>
                <w:rFonts w:eastAsia="Calibri"/>
                <w:color w:val="000000"/>
                <w:szCs w:val="24"/>
                <w:lang w:eastAsia="lt-LT"/>
              </w:rPr>
            </w:pPr>
            <w:r>
              <w:rPr>
                <w:rFonts w:eastAsia="Calibri"/>
                <w:color w:val="000000"/>
                <w:szCs w:val="24"/>
                <w:lang w:eastAsia="lt-LT"/>
              </w:rPr>
              <w:t>Direktoriui ar jo įgaliotam asmeniui pateikti išvadas apie atliktų viešųjų pirkimų stebėsenos rodiklius analizės rezultatus ir siūlymus kartą metuose.</w:t>
            </w:r>
          </w:p>
          <w:p w:rsidR="005E48A0" w:rsidRDefault="005E48A0" w:rsidP="00FB0B1D">
            <w:pPr>
              <w:jc w:val="both"/>
              <w:rPr>
                <w:kern w:val="2"/>
                <w:szCs w:val="24"/>
              </w:rPr>
            </w:pPr>
          </w:p>
        </w:tc>
      </w:tr>
    </w:tbl>
    <w:p w:rsidR="005E48A0" w:rsidRPr="00EB60F9" w:rsidRDefault="005E48A0" w:rsidP="00C15CF5">
      <w:pPr>
        <w:tabs>
          <w:tab w:val="left" w:pos="426"/>
        </w:tabs>
        <w:jc w:val="both"/>
        <w:rPr>
          <w:szCs w:val="24"/>
        </w:rPr>
      </w:pPr>
    </w:p>
    <w:sectPr w:rsidR="005E48A0" w:rsidRPr="00EB60F9" w:rsidSect="00D05369">
      <w:pgSz w:w="16838" w:h="11906" w:orient="landscape" w:code="9"/>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D91" w:rsidRDefault="00952D91" w:rsidP="00CE35D6">
      <w:r>
        <w:separator/>
      </w:r>
    </w:p>
  </w:endnote>
  <w:endnote w:type="continuationSeparator" w:id="0">
    <w:p w:rsidR="00952D91" w:rsidRDefault="00952D91" w:rsidP="00CE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B1D" w:rsidRDefault="00FB0B1D">
    <w:pPr>
      <w:pStyle w:val="Porat"/>
    </w:pPr>
  </w:p>
  <w:p w:rsidR="00FB0B1D" w:rsidRDefault="00FB0B1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D91" w:rsidRDefault="00952D91" w:rsidP="00CE35D6">
      <w:r>
        <w:separator/>
      </w:r>
    </w:p>
  </w:footnote>
  <w:footnote w:type="continuationSeparator" w:id="0">
    <w:p w:rsidR="00952D91" w:rsidRDefault="00952D91" w:rsidP="00CE3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95794"/>
      <w:docPartObj>
        <w:docPartGallery w:val="Page Numbers (Top of Page)"/>
        <w:docPartUnique/>
      </w:docPartObj>
    </w:sdtPr>
    <w:sdtEndPr/>
    <w:sdtContent>
      <w:p w:rsidR="00FB0B1D" w:rsidRDefault="00FB0B1D">
        <w:pPr>
          <w:pStyle w:val="Antrats"/>
          <w:jc w:val="right"/>
        </w:pPr>
        <w:r>
          <w:fldChar w:fldCharType="begin"/>
        </w:r>
        <w:r>
          <w:instrText>PAGE   \* MERGEFORMAT</w:instrText>
        </w:r>
        <w:r>
          <w:fldChar w:fldCharType="separate"/>
        </w:r>
        <w:r w:rsidR="00DA409C">
          <w:rPr>
            <w:noProof/>
          </w:rPr>
          <w:t>15</w:t>
        </w:r>
        <w:r>
          <w:fldChar w:fldCharType="end"/>
        </w:r>
      </w:p>
    </w:sdtContent>
  </w:sdt>
  <w:p w:rsidR="00FB0B1D" w:rsidRDefault="00FB0B1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56E0"/>
    <w:multiLevelType w:val="hybridMultilevel"/>
    <w:tmpl w:val="5E80DB76"/>
    <w:lvl w:ilvl="0" w:tplc="DBAA8F0C">
      <w:start w:val="7"/>
      <w:numFmt w:val="decimal"/>
      <w:lvlText w:val="%1."/>
      <w:lvlJc w:val="left"/>
      <w:pPr>
        <w:ind w:left="1790" w:hanging="360"/>
      </w:pPr>
      <w:rPr>
        <w:rFonts w:hint="default"/>
      </w:rPr>
    </w:lvl>
    <w:lvl w:ilvl="1" w:tplc="04270019" w:tentative="1">
      <w:start w:val="1"/>
      <w:numFmt w:val="lowerLetter"/>
      <w:lvlText w:val="%2."/>
      <w:lvlJc w:val="left"/>
      <w:pPr>
        <w:ind w:left="2510" w:hanging="360"/>
      </w:pPr>
    </w:lvl>
    <w:lvl w:ilvl="2" w:tplc="0427001B" w:tentative="1">
      <w:start w:val="1"/>
      <w:numFmt w:val="lowerRoman"/>
      <w:lvlText w:val="%3."/>
      <w:lvlJc w:val="right"/>
      <w:pPr>
        <w:ind w:left="3230" w:hanging="180"/>
      </w:pPr>
    </w:lvl>
    <w:lvl w:ilvl="3" w:tplc="0427000F" w:tentative="1">
      <w:start w:val="1"/>
      <w:numFmt w:val="decimal"/>
      <w:lvlText w:val="%4."/>
      <w:lvlJc w:val="left"/>
      <w:pPr>
        <w:ind w:left="3950" w:hanging="360"/>
      </w:pPr>
    </w:lvl>
    <w:lvl w:ilvl="4" w:tplc="04270019" w:tentative="1">
      <w:start w:val="1"/>
      <w:numFmt w:val="lowerLetter"/>
      <w:lvlText w:val="%5."/>
      <w:lvlJc w:val="left"/>
      <w:pPr>
        <w:ind w:left="4670" w:hanging="360"/>
      </w:pPr>
    </w:lvl>
    <w:lvl w:ilvl="5" w:tplc="0427001B" w:tentative="1">
      <w:start w:val="1"/>
      <w:numFmt w:val="lowerRoman"/>
      <w:lvlText w:val="%6."/>
      <w:lvlJc w:val="right"/>
      <w:pPr>
        <w:ind w:left="5390" w:hanging="180"/>
      </w:pPr>
    </w:lvl>
    <w:lvl w:ilvl="6" w:tplc="0427000F" w:tentative="1">
      <w:start w:val="1"/>
      <w:numFmt w:val="decimal"/>
      <w:lvlText w:val="%7."/>
      <w:lvlJc w:val="left"/>
      <w:pPr>
        <w:ind w:left="6110" w:hanging="360"/>
      </w:pPr>
    </w:lvl>
    <w:lvl w:ilvl="7" w:tplc="04270019" w:tentative="1">
      <w:start w:val="1"/>
      <w:numFmt w:val="lowerLetter"/>
      <w:lvlText w:val="%8."/>
      <w:lvlJc w:val="left"/>
      <w:pPr>
        <w:ind w:left="6830" w:hanging="360"/>
      </w:pPr>
    </w:lvl>
    <w:lvl w:ilvl="8" w:tplc="0427001B" w:tentative="1">
      <w:start w:val="1"/>
      <w:numFmt w:val="lowerRoman"/>
      <w:lvlText w:val="%9."/>
      <w:lvlJc w:val="right"/>
      <w:pPr>
        <w:ind w:left="7550" w:hanging="180"/>
      </w:pPr>
    </w:lvl>
  </w:abstractNum>
  <w:abstractNum w:abstractNumId="1" w15:restartNumberingAfterBreak="0">
    <w:nsid w:val="1BC34B8A"/>
    <w:multiLevelType w:val="multilevel"/>
    <w:tmpl w:val="6A5A9978"/>
    <w:lvl w:ilvl="0">
      <w:start w:val="1"/>
      <w:numFmt w:val="decimal"/>
      <w:lvlText w:val="%1."/>
      <w:lvlJc w:val="left"/>
      <w:pPr>
        <w:ind w:left="1656" w:hanging="360"/>
      </w:pPr>
      <w:rPr>
        <w:rFonts w:hint="default"/>
        <w:color w:val="auto"/>
      </w:rPr>
    </w:lvl>
    <w:lvl w:ilvl="1">
      <w:start w:val="1"/>
      <w:numFmt w:val="decimal"/>
      <w:isLgl/>
      <w:lvlText w:val="%1.%2."/>
      <w:lvlJc w:val="left"/>
      <w:pPr>
        <w:ind w:left="1656" w:hanging="360"/>
      </w:pPr>
      <w:rPr>
        <w:rFonts w:hint="default"/>
      </w:rPr>
    </w:lvl>
    <w:lvl w:ilvl="2">
      <w:start w:val="1"/>
      <w:numFmt w:val="decimal"/>
      <w:isLgl/>
      <w:lvlText w:val="%1.%2.%3."/>
      <w:lvlJc w:val="left"/>
      <w:pPr>
        <w:ind w:left="2026" w:hanging="720"/>
      </w:pPr>
      <w:rPr>
        <w:rFonts w:hint="default"/>
      </w:rPr>
    </w:lvl>
    <w:lvl w:ilvl="3">
      <w:start w:val="1"/>
      <w:numFmt w:val="decimal"/>
      <w:isLgl/>
      <w:lvlText w:val="%1.%2.%3.%4."/>
      <w:lvlJc w:val="left"/>
      <w:pPr>
        <w:ind w:left="2026" w:hanging="72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386" w:hanging="1080"/>
      </w:pPr>
      <w:rPr>
        <w:rFonts w:hint="default"/>
      </w:rPr>
    </w:lvl>
    <w:lvl w:ilvl="6">
      <w:start w:val="1"/>
      <w:numFmt w:val="decimal"/>
      <w:isLgl/>
      <w:lvlText w:val="%1.%2.%3.%4.%5.%6.%7."/>
      <w:lvlJc w:val="left"/>
      <w:pPr>
        <w:ind w:left="2746" w:hanging="1440"/>
      </w:pPr>
      <w:rPr>
        <w:rFonts w:hint="default"/>
      </w:rPr>
    </w:lvl>
    <w:lvl w:ilvl="7">
      <w:start w:val="1"/>
      <w:numFmt w:val="decimal"/>
      <w:isLgl/>
      <w:lvlText w:val="%1.%2.%3.%4.%5.%6.%7.%8."/>
      <w:lvlJc w:val="left"/>
      <w:pPr>
        <w:ind w:left="2746" w:hanging="1440"/>
      </w:pPr>
      <w:rPr>
        <w:rFonts w:hint="default"/>
      </w:rPr>
    </w:lvl>
    <w:lvl w:ilvl="8">
      <w:start w:val="1"/>
      <w:numFmt w:val="decimal"/>
      <w:isLgl/>
      <w:lvlText w:val="%1.%2.%3.%4.%5.%6.%7.%8.%9."/>
      <w:lvlJc w:val="left"/>
      <w:pPr>
        <w:ind w:left="3106" w:hanging="1800"/>
      </w:pPr>
      <w:rPr>
        <w:rFonts w:hint="default"/>
      </w:rPr>
    </w:lvl>
  </w:abstractNum>
  <w:abstractNum w:abstractNumId="2" w15:restartNumberingAfterBreak="0">
    <w:nsid w:val="2442323C"/>
    <w:multiLevelType w:val="hybridMultilevel"/>
    <w:tmpl w:val="216A4CF6"/>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C880BFE"/>
    <w:multiLevelType w:val="hybridMultilevel"/>
    <w:tmpl w:val="C1D480E4"/>
    <w:lvl w:ilvl="0" w:tplc="B72C8BB2">
      <w:start w:val="12"/>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35E5526F"/>
    <w:multiLevelType w:val="hybridMultilevel"/>
    <w:tmpl w:val="61068A70"/>
    <w:lvl w:ilvl="0" w:tplc="3DB49F14">
      <w:start w:val="2024"/>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7EB68E0"/>
    <w:multiLevelType w:val="hybridMultilevel"/>
    <w:tmpl w:val="E4BCADD0"/>
    <w:lvl w:ilvl="0" w:tplc="35BE4232">
      <w:start w:val="7"/>
      <w:numFmt w:val="decimal"/>
      <w:lvlText w:val="%1."/>
      <w:lvlJc w:val="left"/>
      <w:pPr>
        <w:ind w:left="1850" w:hanging="360"/>
      </w:pPr>
      <w:rPr>
        <w:rFonts w:hint="default"/>
      </w:rPr>
    </w:lvl>
    <w:lvl w:ilvl="1" w:tplc="04270019" w:tentative="1">
      <w:start w:val="1"/>
      <w:numFmt w:val="lowerLetter"/>
      <w:lvlText w:val="%2."/>
      <w:lvlJc w:val="left"/>
      <w:pPr>
        <w:ind w:left="2570" w:hanging="360"/>
      </w:pPr>
    </w:lvl>
    <w:lvl w:ilvl="2" w:tplc="0427001B" w:tentative="1">
      <w:start w:val="1"/>
      <w:numFmt w:val="lowerRoman"/>
      <w:lvlText w:val="%3."/>
      <w:lvlJc w:val="right"/>
      <w:pPr>
        <w:ind w:left="3290" w:hanging="180"/>
      </w:pPr>
    </w:lvl>
    <w:lvl w:ilvl="3" w:tplc="0427000F" w:tentative="1">
      <w:start w:val="1"/>
      <w:numFmt w:val="decimal"/>
      <w:lvlText w:val="%4."/>
      <w:lvlJc w:val="left"/>
      <w:pPr>
        <w:ind w:left="4010" w:hanging="360"/>
      </w:pPr>
    </w:lvl>
    <w:lvl w:ilvl="4" w:tplc="04270019" w:tentative="1">
      <w:start w:val="1"/>
      <w:numFmt w:val="lowerLetter"/>
      <w:lvlText w:val="%5."/>
      <w:lvlJc w:val="left"/>
      <w:pPr>
        <w:ind w:left="4730" w:hanging="360"/>
      </w:pPr>
    </w:lvl>
    <w:lvl w:ilvl="5" w:tplc="0427001B" w:tentative="1">
      <w:start w:val="1"/>
      <w:numFmt w:val="lowerRoman"/>
      <w:lvlText w:val="%6."/>
      <w:lvlJc w:val="right"/>
      <w:pPr>
        <w:ind w:left="5450" w:hanging="180"/>
      </w:pPr>
    </w:lvl>
    <w:lvl w:ilvl="6" w:tplc="0427000F" w:tentative="1">
      <w:start w:val="1"/>
      <w:numFmt w:val="decimal"/>
      <w:lvlText w:val="%7."/>
      <w:lvlJc w:val="left"/>
      <w:pPr>
        <w:ind w:left="6170" w:hanging="360"/>
      </w:pPr>
    </w:lvl>
    <w:lvl w:ilvl="7" w:tplc="04270019" w:tentative="1">
      <w:start w:val="1"/>
      <w:numFmt w:val="lowerLetter"/>
      <w:lvlText w:val="%8."/>
      <w:lvlJc w:val="left"/>
      <w:pPr>
        <w:ind w:left="6890" w:hanging="360"/>
      </w:pPr>
    </w:lvl>
    <w:lvl w:ilvl="8" w:tplc="0427001B" w:tentative="1">
      <w:start w:val="1"/>
      <w:numFmt w:val="lowerRoman"/>
      <w:lvlText w:val="%9."/>
      <w:lvlJc w:val="right"/>
      <w:pPr>
        <w:ind w:left="7610" w:hanging="180"/>
      </w:pPr>
    </w:lvl>
  </w:abstractNum>
  <w:abstractNum w:abstractNumId="6" w15:restartNumberingAfterBreak="0">
    <w:nsid w:val="3B8229BD"/>
    <w:multiLevelType w:val="multilevel"/>
    <w:tmpl w:val="6A5A9978"/>
    <w:lvl w:ilvl="0">
      <w:start w:val="1"/>
      <w:numFmt w:val="decimal"/>
      <w:lvlText w:val="%1."/>
      <w:lvlJc w:val="left"/>
      <w:pPr>
        <w:ind w:left="3054" w:hanging="360"/>
      </w:pPr>
      <w:rPr>
        <w:rFonts w:hint="default"/>
        <w:color w:val="auto"/>
      </w:rPr>
    </w:lvl>
    <w:lvl w:ilvl="1">
      <w:start w:val="1"/>
      <w:numFmt w:val="decimal"/>
      <w:isLgl/>
      <w:lvlText w:val="%1.%2."/>
      <w:lvlJc w:val="left"/>
      <w:pPr>
        <w:ind w:left="3054" w:hanging="360"/>
      </w:pPr>
      <w:rPr>
        <w:rFonts w:hint="default"/>
      </w:rPr>
    </w:lvl>
    <w:lvl w:ilvl="2">
      <w:start w:val="1"/>
      <w:numFmt w:val="decimal"/>
      <w:isLgl/>
      <w:lvlText w:val="%1.%2.%3."/>
      <w:lvlJc w:val="left"/>
      <w:pPr>
        <w:ind w:left="3424" w:hanging="720"/>
      </w:pPr>
      <w:rPr>
        <w:rFonts w:hint="default"/>
      </w:rPr>
    </w:lvl>
    <w:lvl w:ilvl="3">
      <w:start w:val="1"/>
      <w:numFmt w:val="decimal"/>
      <w:isLgl/>
      <w:lvlText w:val="%1.%2.%3.%4."/>
      <w:lvlJc w:val="left"/>
      <w:pPr>
        <w:ind w:left="3424" w:hanging="720"/>
      </w:pPr>
      <w:rPr>
        <w:rFonts w:hint="default"/>
      </w:rPr>
    </w:lvl>
    <w:lvl w:ilvl="4">
      <w:start w:val="1"/>
      <w:numFmt w:val="decimal"/>
      <w:isLgl/>
      <w:lvlText w:val="%1.%2.%3.%4.%5."/>
      <w:lvlJc w:val="left"/>
      <w:pPr>
        <w:ind w:left="3784" w:hanging="1080"/>
      </w:pPr>
      <w:rPr>
        <w:rFonts w:hint="default"/>
      </w:rPr>
    </w:lvl>
    <w:lvl w:ilvl="5">
      <w:start w:val="1"/>
      <w:numFmt w:val="decimal"/>
      <w:isLgl/>
      <w:lvlText w:val="%1.%2.%3.%4.%5.%6."/>
      <w:lvlJc w:val="left"/>
      <w:pPr>
        <w:ind w:left="3784" w:hanging="1080"/>
      </w:pPr>
      <w:rPr>
        <w:rFonts w:hint="default"/>
      </w:rPr>
    </w:lvl>
    <w:lvl w:ilvl="6">
      <w:start w:val="1"/>
      <w:numFmt w:val="decimal"/>
      <w:isLgl/>
      <w:lvlText w:val="%1.%2.%3.%4.%5.%6.%7."/>
      <w:lvlJc w:val="left"/>
      <w:pPr>
        <w:ind w:left="4144" w:hanging="1440"/>
      </w:pPr>
      <w:rPr>
        <w:rFonts w:hint="default"/>
      </w:rPr>
    </w:lvl>
    <w:lvl w:ilvl="7">
      <w:start w:val="1"/>
      <w:numFmt w:val="decimal"/>
      <w:isLgl/>
      <w:lvlText w:val="%1.%2.%3.%4.%5.%6.%7.%8."/>
      <w:lvlJc w:val="left"/>
      <w:pPr>
        <w:ind w:left="4144" w:hanging="1440"/>
      </w:pPr>
      <w:rPr>
        <w:rFonts w:hint="default"/>
      </w:rPr>
    </w:lvl>
    <w:lvl w:ilvl="8">
      <w:start w:val="1"/>
      <w:numFmt w:val="decimal"/>
      <w:isLgl/>
      <w:lvlText w:val="%1.%2.%3.%4.%5.%6.%7.%8.%9."/>
      <w:lvlJc w:val="left"/>
      <w:pPr>
        <w:ind w:left="4504" w:hanging="1800"/>
      </w:pPr>
      <w:rPr>
        <w:rFonts w:hint="default"/>
      </w:rPr>
    </w:lvl>
  </w:abstractNum>
  <w:abstractNum w:abstractNumId="7" w15:restartNumberingAfterBreak="0">
    <w:nsid w:val="3F7E1140"/>
    <w:multiLevelType w:val="hybridMultilevel"/>
    <w:tmpl w:val="0CE2B194"/>
    <w:lvl w:ilvl="0" w:tplc="8000F30E">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2E34BBD"/>
    <w:multiLevelType w:val="hybridMultilevel"/>
    <w:tmpl w:val="885E1D2C"/>
    <w:lvl w:ilvl="0" w:tplc="0A1E62D2">
      <w:start w:val="10"/>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9" w15:restartNumberingAfterBreak="0">
    <w:nsid w:val="4513307C"/>
    <w:multiLevelType w:val="hybridMultilevel"/>
    <w:tmpl w:val="EAD0C89A"/>
    <w:lvl w:ilvl="0" w:tplc="3C16873E">
      <w:start w:val="8"/>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15:restartNumberingAfterBreak="0">
    <w:nsid w:val="478A3FBE"/>
    <w:multiLevelType w:val="hybridMultilevel"/>
    <w:tmpl w:val="16367CA6"/>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F702B8"/>
    <w:multiLevelType w:val="hybridMultilevel"/>
    <w:tmpl w:val="937695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EC629BC"/>
    <w:multiLevelType w:val="hybridMultilevel"/>
    <w:tmpl w:val="B868E088"/>
    <w:lvl w:ilvl="0" w:tplc="E72AC9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9D43D37"/>
    <w:multiLevelType w:val="hybridMultilevel"/>
    <w:tmpl w:val="5628B0D2"/>
    <w:lvl w:ilvl="0" w:tplc="34A4E986">
      <w:start w:val="9"/>
      <w:numFmt w:val="decimal"/>
      <w:lvlText w:val="%1."/>
      <w:lvlJc w:val="left"/>
      <w:pPr>
        <w:ind w:left="1790" w:hanging="360"/>
      </w:pPr>
      <w:rPr>
        <w:rFonts w:hint="default"/>
      </w:rPr>
    </w:lvl>
    <w:lvl w:ilvl="1" w:tplc="04270019" w:tentative="1">
      <w:start w:val="1"/>
      <w:numFmt w:val="lowerLetter"/>
      <w:lvlText w:val="%2."/>
      <w:lvlJc w:val="left"/>
      <w:pPr>
        <w:ind w:left="2510" w:hanging="360"/>
      </w:pPr>
    </w:lvl>
    <w:lvl w:ilvl="2" w:tplc="0427001B" w:tentative="1">
      <w:start w:val="1"/>
      <w:numFmt w:val="lowerRoman"/>
      <w:lvlText w:val="%3."/>
      <w:lvlJc w:val="right"/>
      <w:pPr>
        <w:ind w:left="3230" w:hanging="180"/>
      </w:pPr>
    </w:lvl>
    <w:lvl w:ilvl="3" w:tplc="0427000F" w:tentative="1">
      <w:start w:val="1"/>
      <w:numFmt w:val="decimal"/>
      <w:lvlText w:val="%4."/>
      <w:lvlJc w:val="left"/>
      <w:pPr>
        <w:ind w:left="3950" w:hanging="360"/>
      </w:pPr>
    </w:lvl>
    <w:lvl w:ilvl="4" w:tplc="04270019" w:tentative="1">
      <w:start w:val="1"/>
      <w:numFmt w:val="lowerLetter"/>
      <w:lvlText w:val="%5."/>
      <w:lvlJc w:val="left"/>
      <w:pPr>
        <w:ind w:left="4670" w:hanging="360"/>
      </w:pPr>
    </w:lvl>
    <w:lvl w:ilvl="5" w:tplc="0427001B" w:tentative="1">
      <w:start w:val="1"/>
      <w:numFmt w:val="lowerRoman"/>
      <w:lvlText w:val="%6."/>
      <w:lvlJc w:val="right"/>
      <w:pPr>
        <w:ind w:left="5390" w:hanging="180"/>
      </w:pPr>
    </w:lvl>
    <w:lvl w:ilvl="6" w:tplc="0427000F" w:tentative="1">
      <w:start w:val="1"/>
      <w:numFmt w:val="decimal"/>
      <w:lvlText w:val="%7."/>
      <w:lvlJc w:val="left"/>
      <w:pPr>
        <w:ind w:left="6110" w:hanging="360"/>
      </w:pPr>
    </w:lvl>
    <w:lvl w:ilvl="7" w:tplc="04270019" w:tentative="1">
      <w:start w:val="1"/>
      <w:numFmt w:val="lowerLetter"/>
      <w:lvlText w:val="%8."/>
      <w:lvlJc w:val="left"/>
      <w:pPr>
        <w:ind w:left="6830" w:hanging="360"/>
      </w:pPr>
    </w:lvl>
    <w:lvl w:ilvl="8" w:tplc="0427001B" w:tentative="1">
      <w:start w:val="1"/>
      <w:numFmt w:val="lowerRoman"/>
      <w:lvlText w:val="%9."/>
      <w:lvlJc w:val="right"/>
      <w:pPr>
        <w:ind w:left="7550" w:hanging="180"/>
      </w:pPr>
    </w:lvl>
  </w:abstractNum>
  <w:abstractNum w:abstractNumId="14" w15:restartNumberingAfterBreak="0">
    <w:nsid w:val="74FE094E"/>
    <w:multiLevelType w:val="multilevel"/>
    <w:tmpl w:val="6A5A9978"/>
    <w:lvl w:ilvl="0">
      <w:start w:val="1"/>
      <w:numFmt w:val="decimal"/>
      <w:lvlText w:val="%1."/>
      <w:lvlJc w:val="left"/>
      <w:pPr>
        <w:ind w:left="1070" w:hanging="360"/>
      </w:pPr>
      <w:rPr>
        <w:rFonts w:hint="default"/>
        <w:color w:val="auto"/>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4FE1182"/>
    <w:multiLevelType w:val="hybridMultilevel"/>
    <w:tmpl w:val="D0561A22"/>
    <w:lvl w:ilvl="0" w:tplc="9812676A">
      <w:start w:val="13"/>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num w:numId="1">
    <w:abstractNumId w:val="14"/>
  </w:num>
  <w:num w:numId="2">
    <w:abstractNumId w:val="10"/>
  </w:num>
  <w:num w:numId="3">
    <w:abstractNumId w:val="12"/>
  </w:num>
  <w:num w:numId="4">
    <w:abstractNumId w:val="7"/>
  </w:num>
  <w:num w:numId="5">
    <w:abstractNumId w:val="1"/>
  </w:num>
  <w:num w:numId="6">
    <w:abstractNumId w:val="2"/>
  </w:num>
  <w:num w:numId="7">
    <w:abstractNumId w:val="4"/>
  </w:num>
  <w:num w:numId="8">
    <w:abstractNumId w:val="11"/>
  </w:num>
  <w:num w:numId="9">
    <w:abstractNumId w:val="6"/>
  </w:num>
  <w:num w:numId="10">
    <w:abstractNumId w:val="0"/>
  </w:num>
  <w:num w:numId="11">
    <w:abstractNumId w:val="5"/>
  </w:num>
  <w:num w:numId="12">
    <w:abstractNumId w:val="9"/>
  </w:num>
  <w:num w:numId="13">
    <w:abstractNumId w:val="3"/>
  </w:num>
  <w:num w:numId="14">
    <w:abstractNumId w:val="1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F9"/>
    <w:rsid w:val="00052C26"/>
    <w:rsid w:val="00053F75"/>
    <w:rsid w:val="00056ACA"/>
    <w:rsid w:val="000618F2"/>
    <w:rsid w:val="000711E5"/>
    <w:rsid w:val="00082CE7"/>
    <w:rsid w:val="000E1B00"/>
    <w:rsid w:val="001002AA"/>
    <w:rsid w:val="00101401"/>
    <w:rsid w:val="00107ED3"/>
    <w:rsid w:val="001334C0"/>
    <w:rsid w:val="00157D57"/>
    <w:rsid w:val="00167289"/>
    <w:rsid w:val="00182797"/>
    <w:rsid w:val="001A4C40"/>
    <w:rsid w:val="001F7B53"/>
    <w:rsid w:val="0021348E"/>
    <w:rsid w:val="00214CA9"/>
    <w:rsid w:val="002162E9"/>
    <w:rsid w:val="00255244"/>
    <w:rsid w:val="0027689D"/>
    <w:rsid w:val="0028140B"/>
    <w:rsid w:val="00295173"/>
    <w:rsid w:val="00297C59"/>
    <w:rsid w:val="002A6ACC"/>
    <w:rsid w:val="002C4365"/>
    <w:rsid w:val="002C6B64"/>
    <w:rsid w:val="00366118"/>
    <w:rsid w:val="00371031"/>
    <w:rsid w:val="003B4343"/>
    <w:rsid w:val="003E1207"/>
    <w:rsid w:val="00433263"/>
    <w:rsid w:val="004526F3"/>
    <w:rsid w:val="004A0C92"/>
    <w:rsid w:val="004B1B76"/>
    <w:rsid w:val="004C5E29"/>
    <w:rsid w:val="00501DF0"/>
    <w:rsid w:val="005146EC"/>
    <w:rsid w:val="00521437"/>
    <w:rsid w:val="00541D74"/>
    <w:rsid w:val="00544D61"/>
    <w:rsid w:val="00546803"/>
    <w:rsid w:val="005A51C8"/>
    <w:rsid w:val="005D57D6"/>
    <w:rsid w:val="005E48A0"/>
    <w:rsid w:val="00645850"/>
    <w:rsid w:val="00657143"/>
    <w:rsid w:val="0068376A"/>
    <w:rsid w:val="006E0632"/>
    <w:rsid w:val="006F5699"/>
    <w:rsid w:val="00734BE4"/>
    <w:rsid w:val="00744234"/>
    <w:rsid w:val="007444E7"/>
    <w:rsid w:val="007475CF"/>
    <w:rsid w:val="007728F6"/>
    <w:rsid w:val="007B17C6"/>
    <w:rsid w:val="007B2340"/>
    <w:rsid w:val="007F5676"/>
    <w:rsid w:val="007F71D0"/>
    <w:rsid w:val="00800371"/>
    <w:rsid w:val="00833761"/>
    <w:rsid w:val="00844D0A"/>
    <w:rsid w:val="008619E2"/>
    <w:rsid w:val="00890933"/>
    <w:rsid w:val="008A0CF2"/>
    <w:rsid w:val="008F3B4E"/>
    <w:rsid w:val="00906C3B"/>
    <w:rsid w:val="00952D91"/>
    <w:rsid w:val="00982489"/>
    <w:rsid w:val="00997702"/>
    <w:rsid w:val="009A1749"/>
    <w:rsid w:val="009B63AE"/>
    <w:rsid w:val="009C47C5"/>
    <w:rsid w:val="009F3936"/>
    <w:rsid w:val="00A2271E"/>
    <w:rsid w:val="00A418C6"/>
    <w:rsid w:val="00A77A14"/>
    <w:rsid w:val="00A9165D"/>
    <w:rsid w:val="00AA1ECB"/>
    <w:rsid w:val="00AC5F3E"/>
    <w:rsid w:val="00AD157E"/>
    <w:rsid w:val="00AE5BF5"/>
    <w:rsid w:val="00AF33D3"/>
    <w:rsid w:val="00B35664"/>
    <w:rsid w:val="00B43E42"/>
    <w:rsid w:val="00B44796"/>
    <w:rsid w:val="00BA3215"/>
    <w:rsid w:val="00BE4974"/>
    <w:rsid w:val="00BE6BA5"/>
    <w:rsid w:val="00BF6A2A"/>
    <w:rsid w:val="00C15CF5"/>
    <w:rsid w:val="00CE35D6"/>
    <w:rsid w:val="00D05369"/>
    <w:rsid w:val="00D5299A"/>
    <w:rsid w:val="00D55EBA"/>
    <w:rsid w:val="00D91F8C"/>
    <w:rsid w:val="00DA409C"/>
    <w:rsid w:val="00DD45B3"/>
    <w:rsid w:val="00E06FBE"/>
    <w:rsid w:val="00E510CA"/>
    <w:rsid w:val="00E5623C"/>
    <w:rsid w:val="00E6397B"/>
    <w:rsid w:val="00E80675"/>
    <w:rsid w:val="00EB60F9"/>
    <w:rsid w:val="00EC2E42"/>
    <w:rsid w:val="00EF41E1"/>
    <w:rsid w:val="00F312A3"/>
    <w:rsid w:val="00F76737"/>
    <w:rsid w:val="00F90B10"/>
    <w:rsid w:val="00FB0B1D"/>
    <w:rsid w:val="00FB3D68"/>
    <w:rsid w:val="00FF2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5A11C-1778-454C-B0E3-65CC01D5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48A0"/>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4B1B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EB60F9"/>
    <w:pPr>
      <w:ind w:left="720"/>
      <w:contextualSpacing/>
    </w:pPr>
  </w:style>
  <w:style w:type="paragraph" w:styleId="Betarp">
    <w:name w:val="No Spacing"/>
    <w:uiPriority w:val="1"/>
    <w:qFormat/>
    <w:rsid w:val="00D05369"/>
    <w:pPr>
      <w:spacing w:after="0" w:line="240" w:lineRule="auto"/>
    </w:pPr>
    <w:rPr>
      <w:rFonts w:ascii="Calibri" w:eastAsia="Calibri" w:hAnsi="Calibri" w:cs="Times New Roman"/>
    </w:rPr>
  </w:style>
  <w:style w:type="character" w:styleId="Hipersaitas">
    <w:name w:val="Hyperlink"/>
    <w:uiPriority w:val="99"/>
    <w:unhideWhenUsed/>
    <w:rsid w:val="00D05369"/>
    <w:rPr>
      <w:color w:val="0000FF"/>
      <w:u w:val="single"/>
    </w:rPr>
  </w:style>
  <w:style w:type="table" w:styleId="Lentelstinklelis">
    <w:name w:val="Table Grid"/>
    <w:basedOn w:val="prastojilentel"/>
    <w:rsid w:val="003E1207"/>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14CA9"/>
    <w:pPr>
      <w:tabs>
        <w:tab w:val="center" w:pos="4819"/>
        <w:tab w:val="right" w:pos="9638"/>
      </w:tabs>
    </w:pPr>
  </w:style>
  <w:style w:type="character" w:customStyle="1" w:styleId="AntratsDiagrama">
    <w:name w:val="Antraštės Diagrama"/>
    <w:basedOn w:val="Numatytasispastraiposriftas"/>
    <w:link w:val="Antrats"/>
    <w:uiPriority w:val="99"/>
    <w:rsid w:val="00214CA9"/>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14CA9"/>
    <w:pPr>
      <w:tabs>
        <w:tab w:val="center" w:pos="4819"/>
        <w:tab w:val="right" w:pos="9638"/>
      </w:tabs>
    </w:pPr>
  </w:style>
  <w:style w:type="character" w:customStyle="1" w:styleId="PoratDiagrama">
    <w:name w:val="Poraštė Diagrama"/>
    <w:basedOn w:val="Numatytasispastraiposriftas"/>
    <w:link w:val="Porat"/>
    <w:uiPriority w:val="99"/>
    <w:rsid w:val="00214CA9"/>
    <w:rPr>
      <w:rFonts w:ascii="Times New Roman" w:eastAsia="Times New Roman" w:hAnsi="Times New Roman" w:cs="Times New Roman"/>
      <w:sz w:val="24"/>
      <w:szCs w:val="20"/>
    </w:rPr>
  </w:style>
  <w:style w:type="character" w:customStyle="1" w:styleId="Antrat1Diagrama">
    <w:name w:val="Antraštė 1 Diagrama"/>
    <w:basedOn w:val="Numatytasispastraiposriftas"/>
    <w:link w:val="Antrat1"/>
    <w:uiPriority w:val="9"/>
    <w:rsid w:val="004B1B76"/>
    <w:rPr>
      <w:rFonts w:asciiTheme="majorHAnsi" w:eastAsiaTheme="majorEastAsia" w:hAnsiTheme="majorHAnsi" w:cstheme="majorBidi"/>
      <w:color w:val="2E74B5" w:themeColor="accent1" w:themeShade="BF"/>
      <w:sz w:val="32"/>
      <w:szCs w:val="32"/>
    </w:rPr>
  </w:style>
  <w:style w:type="paragraph" w:styleId="Dokumentoinaostekstas">
    <w:name w:val="endnote text"/>
    <w:basedOn w:val="prastasis"/>
    <w:link w:val="DokumentoinaostekstasDiagrama"/>
    <w:uiPriority w:val="99"/>
    <w:semiHidden/>
    <w:unhideWhenUsed/>
    <w:rsid w:val="00FB0B1D"/>
    <w:rPr>
      <w:sz w:val="20"/>
    </w:rPr>
  </w:style>
  <w:style w:type="character" w:customStyle="1" w:styleId="DokumentoinaostekstasDiagrama">
    <w:name w:val="Dokumento išnašos tekstas Diagrama"/>
    <w:basedOn w:val="Numatytasispastraiposriftas"/>
    <w:link w:val="Dokumentoinaostekstas"/>
    <w:uiPriority w:val="99"/>
    <w:semiHidden/>
    <w:rsid w:val="00FB0B1D"/>
    <w:rPr>
      <w:rFonts w:ascii="Times New Roman" w:eastAsia="Times New Roman" w:hAnsi="Times New Roman" w:cs="Times New Roman"/>
      <w:sz w:val="20"/>
      <w:szCs w:val="20"/>
    </w:rPr>
  </w:style>
  <w:style w:type="paragraph" w:styleId="Puslapioinaostekstas">
    <w:name w:val="footnote text"/>
    <w:basedOn w:val="prastasis"/>
    <w:link w:val="PuslapioinaostekstasDiagrama"/>
    <w:uiPriority w:val="99"/>
    <w:semiHidden/>
    <w:unhideWhenUsed/>
    <w:rsid w:val="00FB0B1D"/>
    <w:rPr>
      <w:sz w:val="20"/>
    </w:rPr>
  </w:style>
  <w:style w:type="character" w:customStyle="1" w:styleId="PuslapioinaostekstasDiagrama">
    <w:name w:val="Puslapio išnašos tekstas Diagrama"/>
    <w:basedOn w:val="Numatytasispastraiposriftas"/>
    <w:link w:val="Puslapioinaostekstas"/>
    <w:uiPriority w:val="99"/>
    <w:semiHidden/>
    <w:rsid w:val="00FB0B1D"/>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FB0B1D"/>
    <w:rPr>
      <w:vertAlign w:val="superscript"/>
    </w:rPr>
  </w:style>
  <w:style w:type="character" w:styleId="Puslapioinaosnuoroda">
    <w:name w:val="footnote reference"/>
    <w:basedOn w:val="Numatytasispastraiposriftas"/>
    <w:uiPriority w:val="99"/>
    <w:semiHidden/>
    <w:unhideWhenUsed/>
    <w:rsid w:val="00FB0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ne&#353;k@stt.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ja@sam.lt" TargetMode="External"/><Relationship Id="rId5" Type="http://schemas.openxmlformats.org/officeDocument/2006/relationships/webSettings" Target="webSettings.xml"/><Relationship Id="rId10" Type="http://schemas.openxmlformats.org/officeDocument/2006/relationships/hyperlink" Target="mailto:sakiu@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2325-32CC-4F82-87F1-94C56093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18196</Words>
  <Characters>10372</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KompAts</dc:creator>
  <cp:keywords/>
  <dc:description/>
  <cp:lastModifiedBy>Statistika</cp:lastModifiedBy>
  <cp:revision>2</cp:revision>
  <dcterms:created xsi:type="dcterms:W3CDTF">2024-03-27T13:49:00Z</dcterms:created>
  <dcterms:modified xsi:type="dcterms:W3CDTF">2024-03-27T13:49:00Z</dcterms:modified>
</cp:coreProperties>
</file>